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2" w:rsidRPr="005308D4" w:rsidRDefault="00BD5372" w:rsidP="00BD53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308D4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ПЗВО «Міжнародний класичний університет Імені Пилипа Орлика</w:t>
      </w:r>
    </w:p>
    <w:p w:rsidR="00BD5372" w:rsidRPr="005308D4" w:rsidRDefault="00BD5372" w:rsidP="00BD5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372" w:rsidRPr="005308D4" w:rsidRDefault="00BD5372" w:rsidP="00BD5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>Кафедра готельно-ресторанної справи та туризму</w:t>
      </w:r>
    </w:p>
    <w:p w:rsidR="00BD5372" w:rsidRPr="005308D4" w:rsidRDefault="00BD5372" w:rsidP="00BD5372">
      <w:pPr>
        <w:jc w:val="center"/>
        <w:rPr>
          <w:b/>
          <w:sz w:val="28"/>
          <w:szCs w:val="28"/>
          <w:lang w:val="uk-UA"/>
        </w:rPr>
      </w:pPr>
    </w:p>
    <w:p w:rsidR="00BD5372" w:rsidRPr="005308D4" w:rsidRDefault="00BD5372" w:rsidP="00B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5372" w:rsidRPr="005308D4" w:rsidRDefault="00BD5372" w:rsidP="00B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5372" w:rsidRPr="005308D4" w:rsidRDefault="00BD5372" w:rsidP="00B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ЗАТВЕРДЖЕНО </w:t>
      </w:r>
    </w:p>
    <w:p w:rsidR="00BD5372" w:rsidRPr="005308D4" w:rsidRDefault="00BD5372" w:rsidP="00B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4"/>
          <w:szCs w:val="28"/>
          <w:lang w:val="uk-UA"/>
        </w:rPr>
        <w:t>на засіданні кафедри</w:t>
      </w:r>
    </w:p>
    <w:p w:rsidR="00BD5372" w:rsidRPr="005308D4" w:rsidRDefault="00BD5372" w:rsidP="00B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8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готельно-ресторанної справи та туризму</w:t>
      </w:r>
    </w:p>
    <w:p w:rsidR="00BD5372" w:rsidRPr="005308D4" w:rsidRDefault="00BD5372" w:rsidP="00BD537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Протокол № 1  від «30» серпня 2021 р.</w:t>
      </w:r>
    </w:p>
    <w:p w:rsidR="00BD5372" w:rsidRPr="005308D4" w:rsidRDefault="00BD5372" w:rsidP="00BD5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Завідувач кафедри </w:t>
      </w:r>
      <w:proofErr w:type="spellStart"/>
      <w:r w:rsidRPr="005308D4">
        <w:rPr>
          <w:rFonts w:ascii="Times New Roman" w:hAnsi="Times New Roman" w:cs="Times New Roman"/>
          <w:b/>
          <w:sz w:val="24"/>
          <w:szCs w:val="28"/>
          <w:lang w:val="uk-UA"/>
        </w:rPr>
        <w:t>к.і.н</w:t>
      </w:r>
      <w:proofErr w:type="spellEnd"/>
      <w:r w:rsidRPr="005308D4">
        <w:rPr>
          <w:rFonts w:ascii="Times New Roman" w:hAnsi="Times New Roman" w:cs="Times New Roman"/>
          <w:b/>
          <w:sz w:val="24"/>
          <w:szCs w:val="28"/>
          <w:lang w:val="uk-UA"/>
        </w:rPr>
        <w:t>. Ревенко В.В.</w:t>
      </w:r>
    </w:p>
    <w:p w:rsidR="00BD5372" w:rsidRPr="005308D4" w:rsidRDefault="00BD5372" w:rsidP="00BD5372">
      <w:pPr>
        <w:jc w:val="center"/>
        <w:rPr>
          <w:b/>
          <w:sz w:val="28"/>
          <w:szCs w:val="28"/>
          <w:lang w:val="uk-UA"/>
        </w:rPr>
      </w:pPr>
    </w:p>
    <w:p w:rsidR="00BD5372" w:rsidRPr="005308D4" w:rsidRDefault="00BD5372" w:rsidP="00BD5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372" w:rsidRPr="005308D4" w:rsidRDefault="00BD5372" w:rsidP="00BD5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372" w:rsidRPr="005308D4" w:rsidRDefault="00BD5372" w:rsidP="00BD5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BD5372" w:rsidRPr="005308D4" w:rsidRDefault="00BD5372" w:rsidP="00BD5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>ВСТУП ДО ГОСТИННОСТІ</w:t>
      </w:r>
    </w:p>
    <w:p w:rsidR="00BD5372" w:rsidRPr="005308D4" w:rsidRDefault="00BD5372" w:rsidP="00BD53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372" w:rsidRPr="005308D4" w:rsidRDefault="00BD5372" w:rsidP="00BD53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 </w:t>
      </w:r>
      <w:r w:rsidRPr="005308D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24 Сфера обслуговування</w:t>
      </w:r>
    </w:p>
    <w:p w:rsidR="00BD5372" w:rsidRPr="005308D4" w:rsidRDefault="00BD5372" w:rsidP="00BD53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Pr="005308D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241 Готельно-ресторанна справа</w:t>
      </w:r>
    </w:p>
    <w:p w:rsidR="00BD5372" w:rsidRPr="005308D4" w:rsidRDefault="00BD5372" w:rsidP="00BD537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Освітня програма: </w:t>
      </w:r>
      <w:r w:rsidRPr="00530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8D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Готельно-ресторанна справа</w:t>
      </w:r>
    </w:p>
    <w:p w:rsidR="00BD5372" w:rsidRPr="005308D4" w:rsidRDefault="00BD5372" w:rsidP="00BD53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Освітній ступінь: </w:t>
      </w:r>
      <w:r w:rsidRPr="005308D4">
        <w:rPr>
          <w:rFonts w:ascii="Times New Roman" w:hAnsi="Times New Roman" w:cs="Times New Roman"/>
          <w:sz w:val="28"/>
          <w:szCs w:val="28"/>
          <w:lang w:val="uk-UA"/>
        </w:rPr>
        <w:t xml:space="preserve">перший (бакалаврський) рівень </w:t>
      </w:r>
      <w:r w:rsidRPr="005308D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вищої </w:t>
      </w:r>
      <w:r w:rsidRPr="005308D4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rPr>
          <w:sz w:val="28"/>
          <w:szCs w:val="28"/>
          <w:lang w:val="uk-UA"/>
        </w:rPr>
      </w:pPr>
    </w:p>
    <w:p w:rsidR="00BD5372" w:rsidRPr="005308D4" w:rsidRDefault="00BD5372" w:rsidP="00BD5372">
      <w:pPr>
        <w:pStyle w:val="a6"/>
        <w:spacing w:after="0"/>
        <w:jc w:val="center"/>
        <w:rPr>
          <w:sz w:val="28"/>
          <w:szCs w:val="28"/>
          <w:lang w:val="uk-UA"/>
        </w:rPr>
      </w:pPr>
      <w:r w:rsidRPr="005308D4">
        <w:rPr>
          <w:sz w:val="28"/>
          <w:szCs w:val="28"/>
          <w:lang w:val="uk-UA"/>
        </w:rPr>
        <w:t>Миколаїв-2021</w:t>
      </w:r>
    </w:p>
    <w:p w:rsidR="009B2059" w:rsidRPr="005308D4" w:rsidRDefault="009B2059" w:rsidP="009B2059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8D4">
        <w:rPr>
          <w:sz w:val="28"/>
          <w:szCs w:val="28"/>
          <w:lang w:val="uk-UA"/>
        </w:rPr>
        <w:br w:type="page"/>
      </w:r>
    </w:p>
    <w:p w:rsidR="009B2059" w:rsidRPr="005308D4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163"/>
        <w:gridCol w:w="113"/>
        <w:gridCol w:w="2551"/>
        <w:gridCol w:w="851"/>
        <w:gridCol w:w="850"/>
        <w:gridCol w:w="1559"/>
      </w:tblGrid>
      <w:tr w:rsidR="009B2059" w:rsidRPr="005308D4" w:rsidTr="00920D2F">
        <w:tc>
          <w:tcPr>
            <w:tcW w:w="10314" w:type="dxa"/>
            <w:gridSpan w:val="8"/>
          </w:tcPr>
          <w:p w:rsidR="009B2059" w:rsidRPr="005308D4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 про дисципліну</w:t>
            </w:r>
          </w:p>
        </w:tc>
      </w:tr>
      <w:tr w:rsidR="009B2059" w:rsidRPr="005308D4" w:rsidTr="00920D2F">
        <w:tc>
          <w:tcPr>
            <w:tcW w:w="3085" w:type="dxa"/>
          </w:tcPr>
          <w:p w:rsidR="009B2059" w:rsidRPr="005308D4" w:rsidRDefault="009B2059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185927"/>
                  <wp:effectExtent l="0" t="0" r="0" b="0"/>
                  <wp:docPr id="2" name="Рисунок 2" descr="\\192.168.1.8\tm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\tm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66" cy="11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7"/>
          </w:tcPr>
          <w:p w:rsidR="00BD5372" w:rsidRPr="005308D4" w:rsidRDefault="00BD5372" w:rsidP="00BD53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5308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навчальної дисципліни «Вступ до гостинності» </w:t>
            </w:r>
          </w:p>
          <w:p w:rsidR="00BD5372" w:rsidRPr="005308D4" w:rsidRDefault="00BD5372" w:rsidP="00BD53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Спеціальність: </w:t>
            </w:r>
            <w:r w:rsidRPr="0053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241 Готельно-ресторанна справа</w:t>
            </w:r>
          </w:p>
          <w:p w:rsidR="00BD5372" w:rsidRPr="005308D4" w:rsidRDefault="00BD5372" w:rsidP="00BD537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Галузь знань: </w:t>
            </w:r>
            <w:r w:rsidRPr="0053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24 Сфера обслуговування</w:t>
            </w:r>
          </w:p>
          <w:p w:rsidR="009B2059" w:rsidRPr="005308D4" w:rsidRDefault="00BD5372" w:rsidP="00BD53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Освітня програма:</w:t>
            </w:r>
            <w:r w:rsidRPr="0053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Готельно-ресторанна справа</w:t>
            </w:r>
          </w:p>
        </w:tc>
      </w:tr>
      <w:tr w:rsidR="00476AA5" w:rsidRPr="005308D4" w:rsidTr="00920D2F">
        <w:tc>
          <w:tcPr>
            <w:tcW w:w="3085" w:type="dxa"/>
          </w:tcPr>
          <w:p w:rsidR="00476AA5" w:rsidRPr="005308D4" w:rsidRDefault="00476AA5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7229" w:type="dxa"/>
            <w:gridSpan w:val="7"/>
          </w:tcPr>
          <w:p w:rsidR="00476AA5" w:rsidRPr="005308D4" w:rsidRDefault="00476AA5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рівень </w:t>
            </w:r>
            <w:r w:rsidRPr="005308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вищої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476AA5" w:rsidRPr="005308D4" w:rsidTr="00920D2F">
        <w:tc>
          <w:tcPr>
            <w:tcW w:w="3085" w:type="dxa"/>
          </w:tcPr>
          <w:p w:rsidR="00476AA5" w:rsidRPr="005308D4" w:rsidRDefault="00476AA5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229" w:type="dxa"/>
            <w:gridSpan w:val="7"/>
          </w:tcPr>
          <w:p w:rsidR="00476AA5" w:rsidRPr="005308D4" w:rsidRDefault="00476AA5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476AA5" w:rsidRPr="0095585F" w:rsidTr="00920D2F">
        <w:tc>
          <w:tcPr>
            <w:tcW w:w="3085" w:type="dxa"/>
          </w:tcPr>
          <w:p w:rsidR="00476AA5" w:rsidRPr="005308D4" w:rsidRDefault="00476AA5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 дистанційного навчання (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7"/>
          </w:tcPr>
          <w:p w:rsidR="00476AA5" w:rsidRPr="005308D4" w:rsidRDefault="0095585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76AA5"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https://mku.edu.ua/moodle/</w:t>
              </w:r>
            </w:hyperlink>
          </w:p>
        </w:tc>
      </w:tr>
      <w:tr w:rsidR="009B2059" w:rsidRPr="005308D4" w:rsidTr="00920D2F">
        <w:tc>
          <w:tcPr>
            <w:tcW w:w="3085" w:type="dxa"/>
          </w:tcPr>
          <w:p w:rsidR="009B2059" w:rsidRPr="005308D4" w:rsidRDefault="009B205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(ПІБ, науковий ступінь, наукове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посада)</w:t>
            </w:r>
          </w:p>
        </w:tc>
        <w:tc>
          <w:tcPr>
            <w:tcW w:w="7229" w:type="dxa"/>
            <w:gridSpan w:val="7"/>
          </w:tcPr>
          <w:p w:rsidR="009B2059" w:rsidRPr="005308D4" w:rsidRDefault="00476AA5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К.і.н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завідувачка кафедри готельно-ресторанної справи та туризму</w:t>
            </w:r>
          </w:p>
        </w:tc>
      </w:tr>
      <w:tr w:rsidR="009B2059" w:rsidRPr="005308D4" w:rsidTr="00920D2F">
        <w:tc>
          <w:tcPr>
            <w:tcW w:w="3085" w:type="dxa"/>
          </w:tcPr>
          <w:p w:rsidR="009B2059" w:rsidRPr="005308D4" w:rsidRDefault="009B205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інформація викладача (телефон, </w:t>
            </w:r>
            <w:r w:rsidRPr="005308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5308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5308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викладача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7"/>
          </w:tcPr>
          <w:p w:rsidR="00476AA5" w:rsidRPr="005308D4" w:rsidRDefault="00476AA5" w:rsidP="00476A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0987137089</w:t>
            </w:r>
          </w:p>
          <w:p w:rsidR="009B2059" w:rsidRPr="005308D4" w:rsidRDefault="00476AA5" w:rsidP="00476A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virarevenko@gmail.com</w:t>
            </w:r>
          </w:p>
        </w:tc>
      </w:tr>
      <w:tr w:rsidR="009B2059" w:rsidRPr="005308D4" w:rsidTr="00920D2F">
        <w:tc>
          <w:tcPr>
            <w:tcW w:w="3085" w:type="dxa"/>
          </w:tcPr>
          <w:p w:rsidR="009B2059" w:rsidRPr="005308D4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229" w:type="dxa"/>
            <w:gridSpan w:val="7"/>
          </w:tcPr>
          <w:p w:rsidR="00476AA5" w:rsidRPr="005308D4" w:rsidRDefault="00476AA5" w:rsidP="00476AA5">
            <w:pPr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5308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476AA5" w:rsidRPr="005308D4" w:rsidRDefault="00476AA5" w:rsidP="00476AA5">
            <w:pPr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14.00- 15.00 – вівторок</w:t>
            </w:r>
          </w:p>
          <w:p w:rsidR="00476AA5" w:rsidRPr="005308D4" w:rsidRDefault="00476AA5" w:rsidP="00476AA5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14.00 до 15.00  - четвер </w:t>
            </w:r>
          </w:p>
          <w:p w:rsidR="00476AA5" w:rsidRPr="005308D4" w:rsidRDefault="00476AA5" w:rsidP="00476AA5">
            <w:pPr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B2059" w:rsidRPr="005308D4" w:rsidRDefault="00476AA5" w:rsidP="00476A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Онлайн консультації: </w:t>
            </w:r>
            <w:r w:rsidRPr="00530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попередньою домовленістю </w:t>
            </w:r>
            <w:proofErr w:type="spellStart"/>
            <w:r w:rsidRPr="005308D4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530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(+80976520702) в робочі дні з 9.30 до 17.30</w:t>
            </w:r>
          </w:p>
        </w:tc>
      </w:tr>
      <w:tr w:rsidR="009B2059" w:rsidRPr="005308D4" w:rsidTr="00920D2F">
        <w:tc>
          <w:tcPr>
            <w:tcW w:w="3085" w:type="dxa"/>
          </w:tcPr>
          <w:p w:rsidR="009B2059" w:rsidRPr="005308D4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229" w:type="dxa"/>
            <w:gridSpan w:val="7"/>
          </w:tcPr>
          <w:p w:rsidR="009B2059" w:rsidRPr="005308D4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B2059" w:rsidRPr="005308D4" w:rsidTr="00920D2F">
        <w:tc>
          <w:tcPr>
            <w:tcW w:w="10314" w:type="dxa"/>
            <w:gridSpan w:val="8"/>
          </w:tcPr>
          <w:p w:rsidR="009B2059" w:rsidRPr="005308D4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C8716D" w:rsidRPr="0095585F" w:rsidTr="00920D2F">
        <w:tc>
          <w:tcPr>
            <w:tcW w:w="3085" w:type="dxa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lang w:val="uk-UA"/>
              </w:rPr>
              <w:t xml:space="preserve">Мета викладання дисципліни </w:t>
            </w:r>
          </w:p>
        </w:tc>
        <w:tc>
          <w:tcPr>
            <w:tcW w:w="7229" w:type="dxa"/>
            <w:gridSpan w:val="7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Метою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навчальної дисципліни “Вступ до гостинності” є</w:t>
            </w:r>
            <w:r w:rsidRPr="005308D4">
              <w:rPr>
                <w:rFonts w:ascii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виклад основних положень, понять та дефініцій, що розкривають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характер,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тенденції,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фундаментальні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 спільноти ХХІ століття – готельно-ресторанної справи; розгляд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закономірностей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індустрії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гостинності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призму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невичерпного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конкретних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законодавчому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національних</w:t>
            </w:r>
            <w:r w:rsidRPr="005308D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межах</w:t>
            </w:r>
            <w:r w:rsidRPr="005308D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</w:t>
            </w:r>
            <w:r w:rsidRPr="005308D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8D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країн,</w:t>
            </w:r>
            <w:r w:rsidRPr="005308D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5308D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8D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системі</w:t>
            </w:r>
            <w:r w:rsidRPr="005308D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всесвітніх</w:t>
            </w:r>
            <w:r w:rsidRPr="005308D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зв’язків.</w:t>
            </w:r>
          </w:p>
        </w:tc>
      </w:tr>
      <w:tr w:rsidR="00C8716D" w:rsidRPr="005308D4" w:rsidTr="00920D2F">
        <w:tc>
          <w:tcPr>
            <w:tcW w:w="3085" w:type="dxa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 проведення дисципліни</w:t>
            </w:r>
          </w:p>
        </w:tc>
        <w:tc>
          <w:tcPr>
            <w:tcW w:w="7229" w:type="dxa"/>
            <w:gridSpan w:val="7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Очний, змішаний (поєднання традиційних форм навчання з елементами електронного навчання через систему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дистанційний. Для заочної форми здобуття освіти можливим є поєднання очного та дистанційного форматів викладання дисципліни.</w:t>
            </w:r>
          </w:p>
        </w:tc>
      </w:tr>
      <w:tr w:rsidR="00C8716D" w:rsidRPr="005308D4" w:rsidTr="00920D2F">
        <w:tc>
          <w:tcPr>
            <w:tcW w:w="10314" w:type="dxa"/>
            <w:gridSpan w:val="8"/>
          </w:tcPr>
          <w:p w:rsidR="00C8716D" w:rsidRPr="005308D4" w:rsidRDefault="00C8716D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компетентностей відповідно до освітньої програми</w:t>
            </w:r>
          </w:p>
        </w:tc>
      </w:tr>
      <w:tr w:rsidR="00C8716D" w:rsidRPr="005308D4" w:rsidTr="00920D2F">
        <w:tc>
          <w:tcPr>
            <w:tcW w:w="3085" w:type="dxa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7229" w:type="dxa"/>
            <w:gridSpan w:val="7"/>
          </w:tcPr>
          <w:p w:rsidR="0095585F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ЗК 03. Здатність вчитися і оволодівати сучасними знаннями.</w:t>
            </w:r>
          </w:p>
          <w:p w:rsidR="0095585F" w:rsidRPr="000E4D92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ЗК 04.Навички</w:t>
            </w: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ab/>
              <w:t>використання</w:t>
            </w: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ab/>
              <w:t xml:space="preserve"> інформаційних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і комунікаційних технологій.</w:t>
            </w:r>
          </w:p>
          <w:p w:rsidR="0095585F" w:rsidRPr="000E4D92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ЗК 05. Здатність працювати в команді.</w:t>
            </w:r>
          </w:p>
          <w:p w:rsidR="00C8716D" w:rsidRPr="0095585F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ЗК 10. Здатність застосовувати знання у практичних ситуаціях. </w:t>
            </w:r>
          </w:p>
        </w:tc>
      </w:tr>
      <w:tr w:rsidR="00C8716D" w:rsidRPr="005308D4" w:rsidTr="00920D2F">
        <w:tc>
          <w:tcPr>
            <w:tcW w:w="3085" w:type="dxa"/>
          </w:tcPr>
          <w:p w:rsidR="00C8716D" w:rsidRPr="005308D4" w:rsidRDefault="00C8716D" w:rsidP="00920D2F">
            <w:pPr>
              <w:pStyle w:val="a5"/>
              <w:tabs>
                <w:tab w:val="left" w:pos="284"/>
                <w:tab w:val="left" w:pos="567"/>
              </w:tabs>
              <w:spacing w:before="0" w:beforeAutospacing="0" w:after="0" w:afterAutospacing="0"/>
              <w:jc w:val="both"/>
            </w:pPr>
            <w:r w:rsidRPr="005308D4">
              <w:rPr>
                <w:iCs/>
              </w:rPr>
              <w:t>Спеціальні (фахові, предметні) компетентності</w:t>
            </w:r>
          </w:p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7"/>
          </w:tcPr>
          <w:p w:rsidR="0095585F" w:rsidRPr="000E4D92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СК 01. Розуміння предметної області і специфіки професійної діяльності.</w:t>
            </w:r>
          </w:p>
          <w:p w:rsidR="0095585F" w:rsidRPr="000E4D92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СК 02. Здатність організовувати </w:t>
            </w:r>
            <w:proofErr w:type="spellStart"/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сервісно</w:t>
            </w:r>
            <w:proofErr w:type="spellEnd"/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-виробничий процес з </w:t>
            </w: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урахуванням вимог і потреб споживачів та забезпечувати його ефективність.</w:t>
            </w:r>
          </w:p>
          <w:p w:rsidR="0095585F" w:rsidRPr="000E4D92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СК 04. Здатність формувати та реалізовувати ефективні зовнішні та внутрішні комунікації на підприємствах сфери гостинності, навички взаємодії.</w:t>
            </w:r>
          </w:p>
          <w:p w:rsidR="0095585F" w:rsidRPr="000E4D92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СК 06. Здатність проектувати технологічний процес виробництва продукції і послуг та сервісний процес реалізації основних і додаткових послуг у підприємствах (закладах) </w:t>
            </w:r>
            <w:proofErr w:type="spellStart"/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готельно</w:t>
            </w:r>
            <w:proofErr w:type="spellEnd"/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-ресторанного та рекреаційного господарства</w:t>
            </w:r>
          </w:p>
          <w:p w:rsidR="00C8716D" w:rsidRPr="0095585F" w:rsidRDefault="0095585F" w:rsidP="00955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E4D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СК 08. Здатність розробляти, просувати, реалізовувати та організовувати споживання готельних та ресторанних послуг для різних сегментів споживачів</w:t>
            </w:r>
          </w:p>
        </w:tc>
      </w:tr>
      <w:tr w:rsidR="00C8716D" w:rsidRPr="005308D4" w:rsidTr="00920D2F">
        <w:tc>
          <w:tcPr>
            <w:tcW w:w="10314" w:type="dxa"/>
            <w:gridSpan w:val="8"/>
          </w:tcPr>
          <w:p w:rsidR="00C8716D" w:rsidRPr="005308D4" w:rsidRDefault="00C8716D" w:rsidP="009B2059">
            <w:pPr>
              <w:pStyle w:val="Default"/>
              <w:numPr>
                <w:ilvl w:val="0"/>
                <w:numId w:val="1"/>
              </w:numPr>
              <w:jc w:val="both"/>
            </w:pPr>
            <w:r w:rsidRPr="005308D4">
              <w:rPr>
                <w:b/>
              </w:rPr>
              <w:lastRenderedPageBreak/>
              <w:t>Програмні результати навчання відповідно до освітньої програми</w:t>
            </w:r>
          </w:p>
        </w:tc>
      </w:tr>
      <w:tr w:rsidR="00C8716D" w:rsidRPr="0095585F" w:rsidTr="00920D2F">
        <w:tc>
          <w:tcPr>
            <w:tcW w:w="3085" w:type="dxa"/>
          </w:tcPr>
          <w:p w:rsidR="00C8716D" w:rsidRPr="0095585F" w:rsidRDefault="0095585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D92">
              <w:rPr>
                <w:sz w:val="24"/>
                <w:szCs w:val="24"/>
              </w:rPr>
              <w:t xml:space="preserve"> </w:t>
            </w:r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РН 02</w:t>
            </w:r>
          </w:p>
        </w:tc>
        <w:tc>
          <w:tcPr>
            <w:tcW w:w="7229" w:type="dxa"/>
            <w:gridSpan w:val="7"/>
          </w:tcPr>
          <w:p w:rsidR="00C8716D" w:rsidRPr="0095585F" w:rsidRDefault="0095585F" w:rsidP="0095585F">
            <w:pPr>
              <w:pStyle w:val="1"/>
              <w:ind w:left="31"/>
              <w:jc w:val="both"/>
              <w:rPr>
                <w:b w:val="0"/>
                <w:bCs w:val="0"/>
                <w:sz w:val="24"/>
                <w:szCs w:val="24"/>
              </w:rPr>
            </w:pPr>
            <w:r w:rsidRPr="000E4D92">
              <w:rPr>
                <w:b w:val="0"/>
                <w:bCs w:val="0"/>
                <w:sz w:val="24"/>
                <w:szCs w:val="24"/>
              </w:rPr>
              <w:t>Знати, розуміти і вміти використовувати на практиці</w:t>
            </w:r>
            <w:r w:rsidRPr="000E4D92">
              <w:rPr>
                <w:b w:val="0"/>
                <w:bCs w:val="0"/>
                <w:sz w:val="24"/>
                <w:szCs w:val="24"/>
              </w:rPr>
              <w:tab/>
              <w:t>базові поняття з   теорії   готельної   та   ресторанної   справи,   організації обслуговування споживачів та діяльності суб’єктів ринку готельних та ресторанних послуг, а також суміжних наук.</w:t>
            </w:r>
          </w:p>
        </w:tc>
      </w:tr>
      <w:tr w:rsidR="00C8716D" w:rsidRPr="0095585F" w:rsidTr="00920D2F">
        <w:tc>
          <w:tcPr>
            <w:tcW w:w="3085" w:type="dxa"/>
          </w:tcPr>
          <w:p w:rsidR="00C8716D" w:rsidRPr="005308D4" w:rsidRDefault="0095585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РН 07</w:t>
            </w:r>
          </w:p>
        </w:tc>
        <w:tc>
          <w:tcPr>
            <w:tcW w:w="7229" w:type="dxa"/>
            <w:gridSpan w:val="7"/>
          </w:tcPr>
          <w:p w:rsidR="00C8716D" w:rsidRPr="005308D4" w:rsidRDefault="0095585F" w:rsidP="0095585F">
            <w:pPr>
              <w:pStyle w:val="TableParagraph"/>
              <w:ind w:left="31" w:right="93"/>
              <w:jc w:val="both"/>
              <w:rPr>
                <w:sz w:val="24"/>
                <w:szCs w:val="24"/>
              </w:rPr>
            </w:pPr>
            <w:r w:rsidRPr="000E4D92">
              <w:rPr>
                <w:sz w:val="24"/>
                <w:szCs w:val="24"/>
              </w:rPr>
              <w:t>Організовувати процес обслуговування споживачів   готельних та   ресторанних   послуг   на   основі   використання</w:t>
            </w:r>
            <w:r w:rsidRPr="000E4D92">
              <w:rPr>
                <w:sz w:val="24"/>
                <w:szCs w:val="24"/>
              </w:rPr>
              <w:tab/>
              <w:t>сучасних інформаційних, комунікаційних і сервісних технологій та дотримання стандартів якості і норм безпеки.</w:t>
            </w:r>
          </w:p>
        </w:tc>
      </w:tr>
      <w:tr w:rsidR="00C8716D" w:rsidRPr="005308D4" w:rsidTr="00920D2F">
        <w:tc>
          <w:tcPr>
            <w:tcW w:w="3085" w:type="dxa"/>
          </w:tcPr>
          <w:p w:rsidR="00C8716D" w:rsidRPr="0095585F" w:rsidRDefault="0095585F" w:rsidP="00920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РН 08</w:t>
            </w:r>
          </w:p>
        </w:tc>
        <w:tc>
          <w:tcPr>
            <w:tcW w:w="7229" w:type="dxa"/>
            <w:gridSpan w:val="7"/>
          </w:tcPr>
          <w:p w:rsidR="00C8716D" w:rsidRPr="005308D4" w:rsidRDefault="0095585F" w:rsidP="0095585F">
            <w:pPr>
              <w:pStyle w:val="TableParagraph"/>
              <w:spacing w:line="242" w:lineRule="auto"/>
              <w:ind w:left="31" w:right="100"/>
              <w:jc w:val="both"/>
              <w:rPr>
                <w:sz w:val="24"/>
                <w:szCs w:val="24"/>
              </w:rPr>
            </w:pPr>
            <w:r w:rsidRPr="000E4D92">
              <w:rPr>
                <w:sz w:val="24"/>
                <w:szCs w:val="24"/>
              </w:rPr>
              <w:t>Застосовувати навички продуктивного спілкування зі споживачами готельних та ресторанних послуг.</w:t>
            </w:r>
          </w:p>
        </w:tc>
      </w:tr>
      <w:tr w:rsidR="00C8716D" w:rsidRPr="005308D4" w:rsidTr="00920D2F">
        <w:tc>
          <w:tcPr>
            <w:tcW w:w="3085" w:type="dxa"/>
          </w:tcPr>
          <w:p w:rsidR="00C8716D" w:rsidRPr="0095585F" w:rsidRDefault="0095585F" w:rsidP="00920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РН 10</w:t>
            </w:r>
          </w:p>
        </w:tc>
        <w:tc>
          <w:tcPr>
            <w:tcW w:w="7229" w:type="dxa"/>
            <w:gridSpan w:val="7"/>
          </w:tcPr>
          <w:p w:rsidR="00C8716D" w:rsidRPr="005308D4" w:rsidRDefault="0095585F" w:rsidP="0095585F">
            <w:pPr>
              <w:pStyle w:val="TableParagraph"/>
              <w:spacing w:line="237" w:lineRule="auto"/>
              <w:ind w:left="31" w:right="105"/>
              <w:jc w:val="both"/>
              <w:rPr>
                <w:sz w:val="24"/>
                <w:szCs w:val="24"/>
              </w:rPr>
            </w:pPr>
            <w:r w:rsidRPr="000E4D92">
              <w:rPr>
                <w:sz w:val="24"/>
                <w:szCs w:val="24"/>
              </w:rPr>
              <w:t>Розробляти нові послуги (продукцію), використовуючи сучасні технології виробництва та обслуговування споживачів.</w:t>
            </w:r>
          </w:p>
        </w:tc>
      </w:tr>
      <w:tr w:rsidR="00C8716D" w:rsidRPr="005308D4" w:rsidTr="00920D2F">
        <w:tc>
          <w:tcPr>
            <w:tcW w:w="3085" w:type="dxa"/>
          </w:tcPr>
          <w:p w:rsidR="00C8716D" w:rsidRPr="005308D4" w:rsidRDefault="0095585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 17</w:t>
            </w:r>
            <w:bookmarkStart w:id="0" w:name="_GoBack"/>
            <w:bookmarkEnd w:id="0"/>
          </w:p>
        </w:tc>
        <w:tc>
          <w:tcPr>
            <w:tcW w:w="7229" w:type="dxa"/>
            <w:gridSpan w:val="7"/>
          </w:tcPr>
          <w:p w:rsidR="00C8716D" w:rsidRPr="005308D4" w:rsidRDefault="0095585F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Аргументовано відстоювати свої погляди у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розв’язанні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професійних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завдань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при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організації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ефективних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комунікацій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зі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споживачами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та </w:t>
            </w:r>
            <w:proofErr w:type="spellStart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суб’єктами</w:t>
            </w:r>
            <w:proofErr w:type="spellEnd"/>
            <w:r w:rsidRPr="00955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готельного та ресторанного бізнесу.</w:t>
            </w:r>
          </w:p>
        </w:tc>
      </w:tr>
      <w:tr w:rsidR="00C8716D" w:rsidRPr="005308D4" w:rsidTr="00920D2F">
        <w:tc>
          <w:tcPr>
            <w:tcW w:w="10314" w:type="dxa"/>
            <w:gridSpan w:val="8"/>
          </w:tcPr>
          <w:p w:rsidR="00C8716D" w:rsidRPr="005308D4" w:rsidRDefault="00C8716D" w:rsidP="00713651">
            <w:pPr>
              <w:pStyle w:val="Default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 w:rsidRPr="005308D4">
              <w:rPr>
                <w:b/>
              </w:rPr>
              <w:t>Зміст курсу</w:t>
            </w:r>
          </w:p>
        </w:tc>
      </w:tr>
      <w:tr w:rsidR="00C8716D" w:rsidRPr="005308D4" w:rsidTr="00C24545">
        <w:trPr>
          <w:trHeight w:val="218"/>
        </w:trPr>
        <w:tc>
          <w:tcPr>
            <w:tcW w:w="4503" w:type="dxa"/>
            <w:gridSpan w:val="4"/>
            <w:vMerge w:val="restart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811" w:type="dxa"/>
            <w:gridSpan w:val="4"/>
          </w:tcPr>
          <w:p w:rsidR="00C8716D" w:rsidRPr="005308D4" w:rsidRDefault="00C8716D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8716D" w:rsidRPr="005308D4" w:rsidTr="006854C8">
        <w:trPr>
          <w:trHeight w:val="216"/>
        </w:trPr>
        <w:tc>
          <w:tcPr>
            <w:tcW w:w="4503" w:type="dxa"/>
            <w:gridSpan w:val="4"/>
            <w:vMerge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gridSpan w:val="2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практичні, семінарські, лабораторні заняття</w:t>
            </w:r>
          </w:p>
        </w:tc>
        <w:tc>
          <w:tcPr>
            <w:tcW w:w="1559" w:type="dxa"/>
          </w:tcPr>
          <w:p w:rsidR="00C8716D" w:rsidRPr="005308D4" w:rsidRDefault="00C8716D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531E" w:rsidRPr="005308D4" w:rsidTr="002C5C9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pStyle w:val="Default"/>
              <w:contextualSpacing/>
              <w:jc w:val="both"/>
              <w:rPr>
                <w:b/>
              </w:rPr>
            </w:pPr>
            <w:r w:rsidRPr="005308D4">
              <w:t xml:space="preserve">Тема 1. Поняття, структура та еволюція гостинності Гостинність як соціально-культурне та економічне явище. 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pStyle w:val="Default"/>
              <w:contextualSpacing/>
              <w:jc w:val="both"/>
              <w:rPr>
                <w:b/>
              </w:rPr>
            </w:pPr>
            <w:r w:rsidRPr="005308D4">
              <w:t>Тема 2. Готельне господарство як складова частина індустрії гостинності: розвиток, класифікація, інтеграція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pStyle w:val="Default"/>
              <w:contextualSpacing/>
              <w:jc w:val="both"/>
              <w:rPr>
                <w:b/>
              </w:rPr>
            </w:pPr>
            <w:r w:rsidRPr="005308D4">
              <w:t>Тема</w:t>
            </w:r>
            <w:r w:rsidRPr="005308D4">
              <w:tab/>
              <w:t>3.</w:t>
            </w:r>
            <w:r w:rsidRPr="005308D4">
              <w:tab/>
              <w:t>Ресторанний бізнес: розвиток,</w:t>
            </w:r>
            <w:r w:rsidRPr="005308D4">
              <w:tab/>
              <w:t>концепція, класифікація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pStyle w:val="Default"/>
              <w:contextualSpacing/>
              <w:jc w:val="both"/>
              <w:rPr>
                <w:b/>
              </w:rPr>
            </w:pPr>
            <w:r w:rsidRPr="005308D4">
              <w:t>Тема 4. Організація готельного господарства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Будівництво,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інтер’єр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готельного</w:t>
            </w:r>
            <w:r w:rsidRPr="005308D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господарства.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6.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Характеристика методів, видів,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форм обслуговування споживачів у закладах ресторанного господарства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Організація та моделювання процесу обслуговування споживачів у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закладах ресторанного господарства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8. Культура обслуговування в готельному господарстві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Вступ до менеджменту гостинності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Процес вироблення і реалізації управлінських рішень у сфері гостинності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Основи маркетингу в індустрії гостинності</w:t>
            </w:r>
          </w:p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1E" w:rsidRPr="005308D4" w:rsidTr="006854C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C24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Кадровий потенціал – основа прибутковості підприємства готельно-ресторанного бізнесу</w:t>
            </w:r>
          </w:p>
        </w:tc>
        <w:tc>
          <w:tcPr>
            <w:tcW w:w="2551" w:type="dxa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1E" w:rsidRPr="005308D4" w:rsidTr="002C5C98">
        <w:trPr>
          <w:trHeight w:val="216"/>
        </w:trPr>
        <w:tc>
          <w:tcPr>
            <w:tcW w:w="4503" w:type="dxa"/>
            <w:gridSpan w:val="4"/>
          </w:tcPr>
          <w:p w:rsidR="00E3531E" w:rsidRPr="005308D4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годин:</w:t>
            </w:r>
          </w:p>
        </w:tc>
        <w:tc>
          <w:tcPr>
            <w:tcW w:w="2551" w:type="dxa"/>
            <w:vAlign w:val="center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3531E" w:rsidRPr="00E3531E" w:rsidRDefault="00E3531E" w:rsidP="00E3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E3531E" w:rsidRPr="00E3531E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31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3531E" w:rsidRPr="005308D4" w:rsidTr="00920D2F">
        <w:trPr>
          <w:trHeight w:val="216"/>
        </w:trPr>
        <w:tc>
          <w:tcPr>
            <w:tcW w:w="10314" w:type="dxa"/>
            <w:gridSpan w:val="8"/>
          </w:tcPr>
          <w:p w:rsidR="00E3531E" w:rsidRPr="005308D4" w:rsidRDefault="00E3531E" w:rsidP="00713651">
            <w:pPr>
              <w:pStyle w:val="Default"/>
              <w:numPr>
                <w:ilvl w:val="0"/>
                <w:numId w:val="1"/>
              </w:numPr>
              <w:ind w:left="0"/>
              <w:jc w:val="center"/>
            </w:pPr>
            <w:r w:rsidRPr="005308D4">
              <w:rPr>
                <w:b/>
              </w:rPr>
              <w:t>Самостійна робота здобувача</w:t>
            </w:r>
          </w:p>
        </w:tc>
      </w:tr>
      <w:tr w:rsidR="00E3531E" w:rsidRPr="005308D4" w:rsidTr="00323D13">
        <w:trPr>
          <w:trHeight w:val="270"/>
        </w:trPr>
        <w:tc>
          <w:tcPr>
            <w:tcW w:w="4503" w:type="dxa"/>
            <w:gridSpan w:val="4"/>
          </w:tcPr>
          <w:p w:rsidR="00E3531E" w:rsidRPr="005308D4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</w:tcPr>
          <w:p w:rsidR="00E3531E" w:rsidRPr="005308D4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самостійної роботи здобувачів</w:t>
            </w:r>
          </w:p>
        </w:tc>
        <w:tc>
          <w:tcPr>
            <w:tcW w:w="3260" w:type="dxa"/>
            <w:gridSpan w:val="3"/>
          </w:tcPr>
          <w:p w:rsidR="00E3531E" w:rsidRPr="005308D4" w:rsidRDefault="00E3531E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323D13" w:rsidRPr="005308D4" w:rsidTr="00323D13">
        <w:trPr>
          <w:trHeight w:val="270"/>
        </w:trPr>
        <w:tc>
          <w:tcPr>
            <w:tcW w:w="4503" w:type="dxa"/>
            <w:gridSpan w:val="4"/>
          </w:tcPr>
          <w:p w:rsidR="00323D13" w:rsidRPr="005308D4" w:rsidRDefault="00323D13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Поняття, структура та еволюція гостинності Гостинність як соціально-культурне та економічне явище. </w:t>
            </w:r>
          </w:p>
        </w:tc>
        <w:tc>
          <w:tcPr>
            <w:tcW w:w="3402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323D13" w:rsidRPr="00714930" w:rsidRDefault="00323D13" w:rsidP="00B975D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 w:rsidR="00D43A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323D13" w:rsidRPr="005308D4" w:rsidRDefault="00323D13" w:rsidP="00D83B4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 w:rsidR="00D83B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323D13" w:rsidRPr="005308D4" w:rsidTr="00323D13">
        <w:trPr>
          <w:trHeight w:val="270"/>
        </w:trPr>
        <w:tc>
          <w:tcPr>
            <w:tcW w:w="4503" w:type="dxa"/>
            <w:gridSpan w:val="4"/>
          </w:tcPr>
          <w:p w:rsidR="00323D13" w:rsidRPr="005308D4" w:rsidRDefault="00323D13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Готельне господарство як складова частина індустрії гостинності: розвиток, класифікація, інтеграція</w:t>
            </w:r>
          </w:p>
        </w:tc>
        <w:tc>
          <w:tcPr>
            <w:tcW w:w="3402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7149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D83B4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323D13" w:rsidRPr="005308D4" w:rsidRDefault="00D83B46" w:rsidP="00D83B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323D13" w:rsidRPr="005308D4" w:rsidTr="00323D13">
        <w:trPr>
          <w:trHeight w:val="270"/>
        </w:trPr>
        <w:tc>
          <w:tcPr>
            <w:tcW w:w="4503" w:type="dxa"/>
            <w:gridSpan w:val="4"/>
          </w:tcPr>
          <w:p w:rsidR="00323D13" w:rsidRPr="005308D4" w:rsidRDefault="00323D13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3.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Ресторанний бізнес: розвиток,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концепція, класифікація</w:t>
            </w:r>
          </w:p>
        </w:tc>
        <w:tc>
          <w:tcPr>
            <w:tcW w:w="3402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D83B4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323D13" w:rsidRPr="005308D4" w:rsidRDefault="00D83B46" w:rsidP="00D83B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Організація готельного господарства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Будівництво,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інтер’єр</w:t>
            </w:r>
            <w:r w:rsidRPr="005308D4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готельного</w:t>
            </w:r>
            <w:r w:rsidRPr="005308D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господарства.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6.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Характеристика методів, видів,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форм обслуговування споживачів у закладах ресторанного господарства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Організація та моделювання процесу обслуговування споживачів у закладах ресторанного господарства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заняття, виконання практичного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8. Культура обслуговування в готельному господарстві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Вступ до менеджменту гостинності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Процес вироблення і реалізації управлінських рішень у сфері гостинності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Основи маркетингу в індустрії гостинності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D83B46" w:rsidRPr="005308D4" w:rsidTr="00323D13">
        <w:trPr>
          <w:trHeight w:val="270"/>
        </w:trPr>
        <w:tc>
          <w:tcPr>
            <w:tcW w:w="4503" w:type="dxa"/>
            <w:gridSpan w:val="4"/>
          </w:tcPr>
          <w:p w:rsidR="00D83B46" w:rsidRPr="005308D4" w:rsidRDefault="00D83B46" w:rsidP="006854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Кадровий потенціал – основа прибутковості підприємства готельно-ресторанного бізнесу</w:t>
            </w:r>
          </w:p>
        </w:tc>
        <w:tc>
          <w:tcPr>
            <w:tcW w:w="3402" w:type="dxa"/>
            <w:gridSpan w:val="2"/>
          </w:tcPr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52757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527572">
              <w:rPr>
                <w:rFonts w:ascii="Times New Roman" w:hAnsi="Times New Roman"/>
                <w:sz w:val="24"/>
                <w:szCs w:val="24"/>
                <w:lang w:val="uk-UA"/>
              </w:rPr>
              <w:t>заняття, виконання практичного завдання, оформлення зошиту для і практичних завдань</w:t>
            </w:r>
          </w:p>
        </w:tc>
        <w:tc>
          <w:tcPr>
            <w:tcW w:w="2409" w:type="dxa"/>
            <w:gridSpan w:val="2"/>
          </w:tcPr>
          <w:p w:rsidR="00D83B46" w:rsidRPr="00714930" w:rsidRDefault="00D83B46" w:rsidP="004B2B1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Б-1,2,3,4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18, 19- 28</w:t>
            </w:r>
          </w:p>
          <w:p w:rsidR="00D83B46" w:rsidRPr="005308D4" w:rsidRDefault="00D83B46" w:rsidP="004B2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42-55</w:t>
            </w:r>
          </w:p>
        </w:tc>
      </w:tr>
      <w:tr w:rsidR="00323D13" w:rsidRPr="005308D4" w:rsidTr="00920D2F">
        <w:trPr>
          <w:trHeight w:val="270"/>
        </w:trPr>
        <w:tc>
          <w:tcPr>
            <w:tcW w:w="10314" w:type="dxa"/>
            <w:gridSpan w:val="8"/>
          </w:tcPr>
          <w:p w:rsidR="00323D13" w:rsidRPr="005308D4" w:rsidRDefault="00323D13" w:rsidP="00713651">
            <w:pPr>
              <w:pStyle w:val="a3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літератури</w:t>
            </w:r>
          </w:p>
        </w:tc>
      </w:tr>
      <w:tr w:rsidR="00323D13" w:rsidRPr="005308D4" w:rsidTr="00920D2F">
        <w:trPr>
          <w:trHeight w:val="204"/>
        </w:trPr>
        <w:tc>
          <w:tcPr>
            <w:tcW w:w="4390" w:type="dxa"/>
            <w:gridSpan w:val="3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</w:t>
            </w:r>
          </w:p>
        </w:tc>
        <w:tc>
          <w:tcPr>
            <w:tcW w:w="5924" w:type="dxa"/>
            <w:gridSpan w:val="5"/>
          </w:tcPr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Андрушків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Основи організації підприємницької діяльності або абетка для підприємця: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Б.М.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Андрушків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Ю.Я. Вовк, В.В.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Гецько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П.Д. Дудкін, Н.Б.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О.Б.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Погайдак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І.І. Стойко. Тернопіль : Вид. ТНТУ. – 2010. – 300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Байлік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Писаревський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 Організація готельного господарства: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Харків. нац. ун-т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госп-ва ім. О.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Харків : ХНУМГ ім. О.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 329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справа. Навчально-методичне видання. Книга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Б.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Андрушків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 Я. Малюта, Г. Й. Островська та ін. Тернопіль : ФОП Паляниця В. А., 2018. 268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Ілляшенко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 Інноваційний менеджмент: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Суми : Університетська книга, 2010. 334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менеджмент 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За ред. В. О. Василенка. К. : Центр навчальної літератури, 2005. 440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Захарченко В. І.,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Корсікова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Н. Інноваційний менеджмент: теорія і практика в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умовах трансформаційної економіки: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Центр учбової літератури, 2012. 448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Основи готельної справи: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К.: Центр учбової літератури, 2011. 368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Мальська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Гаталяк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М., Ганич Н. М. Ресторанна справа: технологія та організація обслуговування туристів (теорія та практика):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Центр учбової літератури, 2013. 304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: Навчальний посібник / Н.С.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Нащекіна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О.В.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Замула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Харків : «Друкарня Мадрид», 2019. 231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ресторанного господарства 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за ред. Г.Т. П’ятницької. К. : КНТЕУ, 2015. 430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О. В. Організація харчування та обслуговування туристів на підприємствах ресторанного господарства. Харків : Світ книги, 2014. 411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обслуговування у закладах ресторанного господарства: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для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ред. П’ятницької Н. О. 2-ге вид. перероб. та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Центр учбової літератури, 2011. 584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обслуговування в закладах ресторанного господарства: підручник / А. А.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Мазаракі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ін., за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Н.О. П’ятницької. 2 -ге вид.,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 : Центр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л-ри, 2011. 584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готельного   господарства:  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/   С.   І.  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Байлік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Писаревський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Харків. нац. ун-т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госп-ва ім. О.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Харків: ХНУМГ ім. О.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 329 с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туризму: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І.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Писаревський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Погасій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Поколодна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; за ред І.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Писаревського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Х. : ХНАМГ, 2013. 541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-ресторанної справи: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Н. І. Данько, А. Ю.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Парфіненко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 О.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Подлепіна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О. Вишневська [за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А. Ю.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Парфіненка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]. Х. : ХНУ імені В. Н. Каразіна, 2017. 288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організації підприємницької діяльності або абетка для підприємця: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Б.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Андрушків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Я. Вовк, В. В.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Гецько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 Д. Дудкін, Н. Б.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Б.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Погайдак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 І. Стойко. Тернопіль : Вид. ТНТУ. 2010. 300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 Г. Й. Особливості розвитку готельно-ресторанної справи: кухні народів світу. Навчальний посібник. Тернопіль : Підручники і посібники, 2018. 268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Інноваційні технології в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ресторанному господарстві. К. : НУХТ, 2014. 93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П’ятницька Г. Т. Ресторанне господарство України: ринкові трансформації, інноваційний розвиток, структурна переорієнтація: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КНТЕУ, 2015. 465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П’ятницька Г. Т., П’ятницька. Н.О. Інноваційні ресторанні технології: основи теорії: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Кондор-Видавництво, 2013. 250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Русавська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 Гостинність в українській традиційній культурі: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: Видавництво Ліра-К, 2016. 280 с.</w:t>
            </w:r>
          </w:p>
          <w:p w:rsidR="00323D13" w:rsidRPr="005308D4" w:rsidRDefault="00323D13" w:rsidP="004C72D8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Туризм України: економічні та організаційні механізми розвитку: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Андрушків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М., Дудкін П. Д., Паляниця В. А., Стойко І. І. та ін. Тернопіль: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-Граф. 2009. 976 с.</w:t>
            </w:r>
          </w:p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3D13" w:rsidRPr="0095585F" w:rsidTr="00920D2F">
        <w:trPr>
          <w:trHeight w:val="204"/>
        </w:trPr>
        <w:tc>
          <w:tcPr>
            <w:tcW w:w="4390" w:type="dxa"/>
            <w:gridSpan w:val="3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література</w:t>
            </w:r>
          </w:p>
        </w:tc>
        <w:tc>
          <w:tcPr>
            <w:tcW w:w="5924" w:type="dxa"/>
            <w:gridSpan w:val="5"/>
          </w:tcPr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Організація ресторанного господарства 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Центр учбової літератури, 2015. 280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В.С. Ростовський, С.М.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Шамян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 : Центр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л-ри, 2011. 395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Босовська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Інтеграційні процеси в туризмі: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Київ. нац. торг.-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ун-т, 2015. 832 с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Браймер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индустрии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гостеприимства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Пер. с англ. М. : Аспект Пресс, 2016. 325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Дахно І. І.,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Тимофієв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 Країни світу: Енциклопедичний словник. МАПА, 2011. 602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Какічев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Ліщитович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 Новий світовий лад – електронна цивілізація: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 : КВІЦ, 2017. 200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Боуєн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Мейкенз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Маркетинг.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Гостеприимство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туризм: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Р.Б.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Ноздревой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 : ЮНИТИ, 1998. 787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Ліщитович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 Ноосфера: наукове видання. Київ: Видавництво Ліра-К, 2019. 308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Гостеприимство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Туризм 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Ф.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Котлер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Боуэн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Мейкенз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 : ЮНИТИ-ДАНА, 2005. 1063 с.</w:t>
            </w:r>
          </w:p>
          <w:p w:rsidR="00323D13" w:rsidRPr="00A5527E" w:rsidRDefault="0095585F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>
              <w:r w:rsidR="00323D13" w:rsidRPr="00A5527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Сало Я.М. Організація обслуговування населення на підприємствах</w:t>
              </w:r>
            </w:hyperlink>
            <w:r w:rsidR="00323D13" w:rsidRPr="00A5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>
              <w:r w:rsidR="00323D13" w:rsidRPr="00A5527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ресторанного сервісу. Ресторанна справа : Довідник офіціанта. Львів : Афіша,</w:t>
              </w:r>
            </w:hyperlink>
            <w:r w:rsidR="00323D13" w:rsidRPr="00A5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>
              <w:r w:rsidR="00323D13" w:rsidRPr="00A5527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2010. 304 с.</w:t>
              </w:r>
            </w:hyperlink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якістю продукції та послуг у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-ресторанному господарстві: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/   О.   Ю.   Давидова,   І.   М.  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Писаревський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Р. С.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Ладиженська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нац. акад.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госп-ва. Х. : ХНАМГ, 2012.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Федулова Л. І. Інноваційна економіка: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 :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Либідь, 2006. 480 с.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Alderton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How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virtual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reality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will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transform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meeting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Successful</w:t>
            </w:r>
            <w:proofErr w:type="spellEnd"/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MeetingsPublishing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2016.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URL: </w:t>
            </w:r>
            <w:hyperlink r:id="rId11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http://www.successfulmeetings.com/Strategy/Technology-Solutions/Virtual-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>
              <w:proofErr w:type="spellStart"/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RealityMeetings-Events-Destination-Marketing</w:t>
              </w:r>
              <w:proofErr w:type="spellEnd"/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8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Pitre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Top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Collaboration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Apps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Virtual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Reality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(VR)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Harvard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Review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2017. URL: </w:t>
            </w:r>
            <w:hyperlink r:id="rId13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http://www.vudream.com/top-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7-business-conference-apps-virtual-reality-vr/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3D13" w:rsidRPr="005308D4" w:rsidRDefault="00323D13" w:rsidP="005308D4">
            <w:pPr>
              <w:pStyle w:val="a6"/>
              <w:spacing w:before="4"/>
              <w:jc w:val="both"/>
              <w:rPr>
                <w:sz w:val="24"/>
                <w:szCs w:val="24"/>
                <w:lang w:val="uk-UA"/>
              </w:rPr>
            </w:pPr>
          </w:p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3D13" w:rsidRPr="005308D4" w:rsidTr="00920D2F">
        <w:trPr>
          <w:trHeight w:val="204"/>
        </w:trPr>
        <w:tc>
          <w:tcPr>
            <w:tcW w:w="4390" w:type="dxa"/>
            <w:gridSpan w:val="3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Інформаційні ресурси в Інтернеті</w:t>
            </w:r>
          </w:p>
        </w:tc>
        <w:tc>
          <w:tcPr>
            <w:tcW w:w="5924" w:type="dxa"/>
            <w:gridSpan w:val="5"/>
          </w:tcPr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Дандон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Э. Организационная инновация. Инновации.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ab/>
              <w:t>выгоды.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URL: </w:t>
            </w:r>
            <w:hyperlink r:id="rId15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http://www.management.com.ua/qm/qm096.html.</w:t>
              </w:r>
            </w:hyperlink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ДСТУ 4281:2004.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ресторанного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URL: </w:t>
            </w:r>
            <w:hyperlink r:id="rId16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http://3umf.com/doc/449/.</w:t>
              </w:r>
            </w:hyperlink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ДСТУ 4268:2003.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туристичні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розміщування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URL: </w:t>
            </w:r>
            <w:hyperlink r:id="rId17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http://www.kurortservice.com/uploads/assets/file/per.pdf.</w:t>
              </w:r>
            </w:hyperlink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ДСТУ 4527: 2006.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туристичні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розміщування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ab/>
              <w:t>та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ab/>
              <w:t>URL: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8" w:history="1">
              <w:r w:rsidRPr="00577A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http://www.prohotel.tv/forum/index.php?autocom=downloads&amp;showfile=439</w:t>
              </w:r>
            </w:hyperlink>
          </w:p>
          <w:p w:rsidR="00323D13" w:rsidRPr="007D7DF9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ДСТУ 4269:2003.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туристичні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готелів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19">
              <w:r w:rsidRPr="007D7DF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http://www.ukr-hotels.com/files/File/4269-2003.pdf.</w:t>
              </w:r>
            </w:hyperlink>
          </w:p>
          <w:p w:rsidR="00323D13" w:rsidRPr="007D7DF9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ДСТУ 3862-99.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Ресторанне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20">
              <w:r w:rsidRPr="007D7DF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http://www.nau.kiev.ua/nau10/ukr/getcnt.php?uid=1022.260.0&amp;nobreak</w:t>
              </w:r>
            </w:hyperlink>
            <w:r w:rsidRPr="007D7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співробітництва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грантів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N 13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4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17.03.2008. </w:t>
            </w: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21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http://zakon4.rada.gov.ua/laws/show/z0278-08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Нормативні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URL: </w:t>
            </w:r>
            <w:hyperlink r:id="rId22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http://www.nau.kiev.ua.</w:t>
              </w:r>
            </w:hyperlink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МЗЕЗ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03.07.95 р. № 129 та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зареєстровані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Мін’юсті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20.07.95 р. за №230/766. URL: </w:t>
            </w:r>
            <w:hyperlink r:id="rId23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http://www.kontrakty.com.ua/norma/1999/35/35temd1.htm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gram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ернадського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. URL: http://</w:t>
            </w:r>
            <w:hyperlink r:id="rId24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www.nbuv.gov.ua</w:t>
              </w:r>
            </w:hyperlink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13" w:rsidRPr="005308D4" w:rsidRDefault="00323D13" w:rsidP="005308D4">
            <w:pPr>
              <w:pStyle w:val="a3"/>
              <w:numPr>
                <w:ilvl w:val="0"/>
                <w:numId w:val="10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ізнес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</w:rPr>
              <w:t xml:space="preserve">. URL: </w:t>
            </w:r>
            <w:hyperlink r:id="rId25">
              <w:r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http://www.ukrbiz.net.</w:t>
              </w:r>
            </w:hyperlink>
          </w:p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13" w:rsidRPr="005308D4" w:rsidTr="00920D2F">
        <w:trPr>
          <w:trHeight w:val="270"/>
        </w:trPr>
        <w:tc>
          <w:tcPr>
            <w:tcW w:w="10314" w:type="dxa"/>
            <w:gridSpan w:val="8"/>
          </w:tcPr>
          <w:p w:rsidR="00323D13" w:rsidRPr="005308D4" w:rsidRDefault="00323D13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Політика навчальної дисципліни</w:t>
            </w:r>
          </w:p>
        </w:tc>
      </w:tr>
      <w:tr w:rsidR="00323D13" w:rsidRPr="005308D4" w:rsidTr="00920D2F">
        <w:trPr>
          <w:trHeight w:val="270"/>
        </w:trPr>
        <w:tc>
          <w:tcPr>
            <w:tcW w:w="10314" w:type="dxa"/>
            <w:gridSpan w:val="8"/>
          </w:tcPr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передбачає як індивідуальну роботу так і роботу у складі груп;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Самостійне виконання навчальних завдань поточного та підсумкового контролю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Середовище в аудиторії є творчим, відкритим до конструктивної критики;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завдання, передбачені програмою, мають бути виконані у встановлені терміни;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аудиторних занять заборонено користуватися мобільними телефонами й іншими </w:t>
            </w:r>
            <w:proofErr w:type="spellStart"/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>девайсами</w:t>
            </w:r>
            <w:proofErr w:type="spellEnd"/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вони мають бути вимкнені або переведені в беззвучний режим. Ноутбуки чи планшети можна використовувати лише для виконання навчальних завдань за вимогою.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 обов’язкове.</w:t>
            </w:r>
            <w:r w:rsidRPr="003003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здобувач вищої освіти був відсутній на заняттях з будь-якої причини, він/вона відпрацьовують навчальні питання та завдання в часи самостійної підготовки та у встановлені викладачем терміни обов’язково звітують про опанування ними навчального матеріалу;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включає в себе теоретичне вивчення питань, що стосуються тем лекційних занять, які не ввійшли до теоретичного курсу, або ж були розглянуті коротко, їх поглиблена проробка за рекомендованою літературою, а також виконання завдань з метою закріплення теоретичного матеріалу.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Конфліктні ситуації відкрито обговорюються в академічних групах з викладачем, необхідно бути взаємно толерантним, поважати думку іншого.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Плагіат та інші форми нечесної роботи неприпустимі. Недопустимі підказки і списування у ході практичних занять, поточного контролю, на екзамені. </w:t>
            </w:r>
          </w:p>
          <w:p w:rsidR="00323D13" w:rsidRPr="003003CA" w:rsidRDefault="00323D13" w:rsidP="003003CA">
            <w:pPr>
              <w:pStyle w:val="a3"/>
              <w:numPr>
                <w:ilvl w:val="0"/>
                <w:numId w:val="11"/>
              </w:numPr>
              <w:spacing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Норми академічної етики: дисциплінованість, дотримання субординації, чесність, відповідальність. </w:t>
            </w:r>
          </w:p>
          <w:p w:rsidR="00323D13" w:rsidRPr="00B97CB3" w:rsidRDefault="00323D13" w:rsidP="003003CA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CA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балів за вивчення курсу становить 100 балів: 60 за поточний та 40 за підсумковий контроль знань.</w:t>
            </w:r>
          </w:p>
        </w:tc>
      </w:tr>
      <w:tr w:rsidR="00323D13" w:rsidRPr="005308D4" w:rsidTr="00920D2F">
        <w:trPr>
          <w:trHeight w:val="270"/>
        </w:trPr>
        <w:tc>
          <w:tcPr>
            <w:tcW w:w="10314" w:type="dxa"/>
            <w:gridSpan w:val="8"/>
          </w:tcPr>
          <w:p w:rsidR="00323D13" w:rsidRPr="005308D4" w:rsidRDefault="00323D13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оцінювання та вимоги</w:t>
            </w:r>
          </w:p>
        </w:tc>
      </w:tr>
      <w:tr w:rsidR="00323D13" w:rsidRPr="005308D4" w:rsidTr="00920D2F">
        <w:trPr>
          <w:trHeight w:val="204"/>
        </w:trPr>
        <w:tc>
          <w:tcPr>
            <w:tcW w:w="3227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7087" w:type="dxa"/>
            <w:gridSpan w:val="6"/>
          </w:tcPr>
          <w:p w:rsidR="00323D13" w:rsidRPr="005308D4" w:rsidRDefault="00323D13" w:rsidP="00920D2F">
            <w:pPr>
              <w:pStyle w:val="Default"/>
              <w:jc w:val="both"/>
            </w:pPr>
            <w:r w:rsidRPr="005308D4">
              <w:t xml:space="preserve">     Об’єктом оцінювання є рівень засвоєння програмного матеріалу дисципліни різного характеру та рівня складності на проміжних чи заключних етапах його вивчення. </w:t>
            </w:r>
          </w:p>
          <w:p w:rsidR="00323D13" w:rsidRPr="005308D4" w:rsidRDefault="00323D13" w:rsidP="00920D2F">
            <w:pPr>
              <w:pStyle w:val="Default"/>
              <w:jc w:val="both"/>
            </w:pPr>
            <w:r w:rsidRPr="005308D4">
              <w:t xml:space="preserve">     Завданням оцінювання є перевірка: рівня засвоєння певного теоретичного матеріалу; набутих навичок виконання різного характеру практичних і розрахункових робіт з опорою на теоретичні знання; уміння самостійно опрацьовувати теоретичний матеріал і осмислювати зміст теми чи розділу; уміння публічно чи письмово представляти певний матеріал (презентація); уміння інтегрувати необхідні знання із дисциплін, вивчених  раніше; уміння аналізувати, синтезувати й оцінювати інформацію тощо. </w:t>
            </w:r>
          </w:p>
          <w:p w:rsidR="00323D13" w:rsidRPr="005308D4" w:rsidRDefault="00323D13" w:rsidP="00920D2F">
            <w:pPr>
              <w:pStyle w:val="Default"/>
              <w:jc w:val="both"/>
            </w:pPr>
            <w:r w:rsidRPr="005308D4">
              <w:t xml:space="preserve">     Оцінювання поточного і семестрового контролю здійснюється за 100-бальною шкалою з наступним переведенням у національну шкалу (чотирибальну – «відмінно», «добре», «задовільно», «незадовільно» чи вербальну – «зараховано», «не зараховано») та шкалу ЄКТС</w:t>
            </w:r>
          </w:p>
        </w:tc>
      </w:tr>
      <w:tr w:rsidR="00323D13" w:rsidRPr="005308D4" w:rsidTr="00920D2F">
        <w:trPr>
          <w:trHeight w:val="204"/>
        </w:trPr>
        <w:tc>
          <w:tcPr>
            <w:tcW w:w="3227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Критерії оцінювання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письмової роботи</w:t>
            </w:r>
          </w:p>
        </w:tc>
        <w:tc>
          <w:tcPr>
            <w:tcW w:w="7087" w:type="dxa"/>
            <w:gridSpan w:val="6"/>
          </w:tcPr>
          <w:p w:rsidR="00323D13" w:rsidRPr="005308D4" w:rsidRDefault="00323D13" w:rsidP="009B205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Повнота відповіді або виконання завдання;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Рівень сформованості логічних умінь: елементарні дії; операція, правило, алгоритм; правила визначення понять; формулювання законів і закономірностей; структурування суджень, умовиводів, доводів, описів.</w:t>
            </w:r>
          </w:p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3D13" w:rsidRPr="005308D4" w:rsidTr="00920D2F">
        <w:trPr>
          <w:trHeight w:val="204"/>
        </w:trPr>
        <w:tc>
          <w:tcPr>
            <w:tcW w:w="3227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оцінювання роботи здобувачів на семінарських заняття</w:t>
            </w:r>
          </w:p>
        </w:tc>
        <w:tc>
          <w:tcPr>
            <w:tcW w:w="7087" w:type="dxa"/>
            <w:gridSpan w:val="6"/>
          </w:tcPr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Активна участь під час обговорення в аудиторії, здобувачі мають бути готовими детально розбиратися в матеріалі, ставити запитання, висловлювати свою точку зору, дискутувати.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Під час дискусії важливі: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повага до колег,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толерантність до інших та їхнього досвіду,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сприйнятливість та неупередженість,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не погоджуватися з думкою, але шанувати особистість опонента,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ретельна аргументація своєї думки та сміливість змінювати свою позицію під впливом доказів,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я-висловлювання, коли людина уникає непотрібних узагальнювань, описує свої почуття і формулює свої побажання з опорою на власні думки і емоції,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обов’язкове знайомство з першоджерелами. 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Вітається творчий підхід у різних його проявах. Від здобувачів очікується зацікавленість участю у міських, всеукраїнських та міжнародних конференціях, конкурсах та інших заходах з предметного профілю.</w:t>
            </w:r>
          </w:p>
          <w:p w:rsidR="00323D13" w:rsidRPr="005308D4" w:rsidRDefault="00323D13" w:rsidP="00920D2F">
            <w:pPr>
              <w:tabs>
                <w:tab w:val="num" w:pos="720"/>
              </w:tabs>
              <w:spacing w:line="240" w:lineRule="auto"/>
              <w:ind w:left="72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3D13" w:rsidRPr="005308D4" w:rsidTr="00920D2F">
        <w:trPr>
          <w:trHeight w:val="204"/>
        </w:trPr>
        <w:tc>
          <w:tcPr>
            <w:tcW w:w="3227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роботи здобувачів на практичних заняттях</w:t>
            </w:r>
          </w:p>
        </w:tc>
        <w:tc>
          <w:tcPr>
            <w:tcW w:w="7087" w:type="dxa"/>
            <w:gridSpan w:val="6"/>
          </w:tcPr>
          <w:p w:rsidR="00323D13" w:rsidRPr="005308D4" w:rsidRDefault="00323D13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навчально-пізнавальної діяльності.</w:t>
            </w:r>
          </w:p>
        </w:tc>
      </w:tr>
      <w:tr w:rsidR="00323D13" w:rsidRPr="005308D4" w:rsidTr="00920D2F">
        <w:trPr>
          <w:trHeight w:val="204"/>
        </w:trPr>
        <w:tc>
          <w:tcPr>
            <w:tcW w:w="3227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самостійної роботи здобувачів</w:t>
            </w:r>
          </w:p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gridSpan w:val="6"/>
          </w:tcPr>
          <w:p w:rsidR="00323D13" w:rsidRPr="005308D4" w:rsidRDefault="00323D13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самостійності здобувача.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Сформованість навчально-інформаційних умінь.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Сформованість навчально-інтелектуальних умінь.</w:t>
            </w:r>
          </w:p>
          <w:p w:rsidR="00323D13" w:rsidRPr="005308D4" w:rsidRDefault="00323D13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сформованості фахових вмінь (вміння застосовувати на практиці набуті знання). </w:t>
            </w:r>
          </w:p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3D13" w:rsidRPr="0095585F" w:rsidTr="00920D2F">
        <w:trPr>
          <w:trHeight w:val="204"/>
        </w:trPr>
        <w:tc>
          <w:tcPr>
            <w:tcW w:w="3227" w:type="dxa"/>
            <w:gridSpan w:val="2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допуску до підсумкового контролю </w:t>
            </w:r>
          </w:p>
        </w:tc>
        <w:tc>
          <w:tcPr>
            <w:tcW w:w="7087" w:type="dxa"/>
            <w:gridSpan w:val="6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контроль у формі </w:t>
            </w:r>
            <w:r w:rsidRPr="005308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заліку, екзамену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на основі зарахування всіх виконаних здобувачами завдань (для цього отримані бали </w:t>
            </w:r>
            <w:proofErr w:type="spellStart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сумуються</w:t>
            </w:r>
            <w:proofErr w:type="spellEnd"/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їх кількість не повинна бути меншою, ніж 50 % завдань</w:t>
            </w:r>
          </w:p>
        </w:tc>
      </w:tr>
      <w:tr w:rsidR="00323D13" w:rsidRPr="005308D4" w:rsidTr="00DE616A">
        <w:trPr>
          <w:trHeight w:val="204"/>
        </w:trPr>
        <w:tc>
          <w:tcPr>
            <w:tcW w:w="10314" w:type="dxa"/>
            <w:gridSpan w:val="8"/>
          </w:tcPr>
          <w:p w:rsidR="00323D13" w:rsidRPr="005308D4" w:rsidRDefault="00323D13" w:rsidP="00AC6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lang w:val="uk-UA"/>
              </w:rPr>
              <w:t>ПОЛІТИКА ДОБРОЧЕСНОСТІ</w:t>
            </w:r>
          </w:p>
        </w:tc>
      </w:tr>
      <w:tr w:rsidR="00323D13" w:rsidRPr="0095585F" w:rsidTr="00AA2FF7">
        <w:trPr>
          <w:trHeight w:val="204"/>
        </w:trPr>
        <w:tc>
          <w:tcPr>
            <w:tcW w:w="10314" w:type="dxa"/>
            <w:gridSpan w:val="8"/>
          </w:tcPr>
          <w:p w:rsidR="00323D13" w:rsidRPr="005308D4" w:rsidRDefault="00323D1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308D4">
              <w:rPr>
                <w:rFonts w:ascii="Times New Roman" w:hAnsi="Times New Roman" w:cs="Times New Roman"/>
                <w:lang w:val="uk-UA"/>
              </w:rPr>
              <w:t xml:space="preserve">Виконання навчальних завдань і робота в курсі має відповідати вимогам </w:t>
            </w:r>
          </w:p>
          <w:p w:rsidR="00323D13" w:rsidRPr="005308D4" w:rsidRDefault="0095585F" w:rsidP="00A4775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323D13" w:rsidRPr="005308D4">
                <w:rPr>
                  <w:rStyle w:val="aa"/>
                  <w:rFonts w:ascii="Times New Roman" w:hAnsi="Times New Roman" w:cs="Times New Roman"/>
                  <w:b/>
                  <w:color w:val="auto"/>
                  <w:u w:val="none"/>
                  <w:lang w:val="uk-UA"/>
                </w:rPr>
                <w:t>Положення про академічну доброчесність здобувачів вищої освіти та науково-педагогічних працівників ПЗВО «Міжнародний  класичний університет імені Пилипа Орлика»</w:t>
              </w:r>
            </w:hyperlink>
            <w:r w:rsidR="00323D13" w:rsidRPr="005308D4">
              <w:rPr>
                <w:b/>
                <w:lang w:val="uk-UA"/>
              </w:rPr>
              <w:t xml:space="preserve"> </w:t>
            </w:r>
            <w:r w:rsidR="00323D13" w:rsidRPr="005308D4">
              <w:rPr>
                <w:rFonts w:ascii="Times New Roman" w:hAnsi="Times New Roman" w:cs="Times New Roman"/>
                <w:lang w:val="uk-UA"/>
              </w:rPr>
              <w:t>(затверджене наказом № 37 від 29.03.2018 року, із змінами згідно з наказом ректора від 31.08.2019 р. №71</w:t>
            </w:r>
          </w:p>
          <w:p w:rsidR="00323D13" w:rsidRPr="005308D4" w:rsidRDefault="0095585F" w:rsidP="00A477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323D13" w:rsidRPr="005308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https://mku.edu.ua/wp-content/uploads/2020/04/Polozhennya-pro-akadem-dobrochesnyst.docx</w:t>
              </w:r>
            </w:hyperlink>
          </w:p>
          <w:p w:rsidR="00323D13" w:rsidRPr="005308D4" w:rsidRDefault="00323D13" w:rsidP="00A477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2059" w:rsidRPr="005308D4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5EEC" w:rsidRPr="00C153B9" w:rsidRDefault="00CF5EEC" w:rsidP="00CF5EEC">
      <w:pPr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153B9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форми навчання</w:t>
      </w:r>
    </w:p>
    <w:p w:rsidR="00CF5EEC" w:rsidRPr="00C153B9" w:rsidRDefault="00CF5EEC" w:rsidP="00CF5EEC">
      <w:pPr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153B9">
        <w:rPr>
          <w:rFonts w:ascii="Times New Roman" w:hAnsi="Times New Roman"/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CF5EEC" w:rsidRPr="00C153B9" w:rsidTr="00B975DB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Максимальна 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кількість балів</w:t>
            </w:r>
          </w:p>
        </w:tc>
      </w:tr>
      <w:tr w:rsidR="00CF5EEC" w:rsidRPr="00C153B9" w:rsidTr="00B975DB">
        <w:trPr>
          <w:trHeight w:val="641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Поточний контроль</w:t>
            </w:r>
          </w:p>
        </w:tc>
      </w:tr>
      <w:tr w:rsidR="00CF5EEC" w:rsidRPr="00C153B9" w:rsidTr="00B975DB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Контрольні роботи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Кожен студент має написати 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контрольну роботи. Максимальна кількість балів за контрольну роботу –5 (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*5)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F5EEC" w:rsidRDefault="00CF5EEC" w:rsidP="00B97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5E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F5EEC" w:rsidRPr="00C153B9" w:rsidTr="00B975DB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Кожен студент має дати визначення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F5EEC" w:rsidRDefault="00CF5EEC" w:rsidP="00B97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5E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F5EEC" w:rsidRPr="00C153B9" w:rsidTr="00B975DB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Оцінювання реферату: 5 балів – написання реферату, 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F5EEC" w:rsidRDefault="00CF5EEC" w:rsidP="00B97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5E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F5EEC" w:rsidRPr="00C153B9" w:rsidTr="00B975DB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Семінарських занять. Максимальна кількість балів на семінарі –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  <w:r>
              <w:rPr>
                <w:sz w:val="24"/>
                <w:szCs w:val="24"/>
                <w:lang w:eastAsia="uk-UA"/>
              </w:rPr>
              <w:t>4</w:t>
            </w: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F5EEC" w:rsidRDefault="00CF5EEC" w:rsidP="00B97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5E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</w:tr>
      <w:tr w:rsidR="00CF5EEC" w:rsidRPr="00C153B9" w:rsidTr="00B975DB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60</w:t>
            </w:r>
          </w:p>
        </w:tc>
      </w:tr>
      <w:tr w:rsidR="00CF5EEC" w:rsidRPr="00C153B9" w:rsidTr="00B975DB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Підсумковий контроль (іспит)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  <w:tr w:rsidR="00CF5EEC" w:rsidRPr="00C153B9" w:rsidTr="00B975DB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CF5EEC" w:rsidRPr="00C153B9" w:rsidRDefault="00CF5EEC" w:rsidP="00CF5EEC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F5EEC" w:rsidRPr="00C153B9" w:rsidRDefault="00CF5EEC" w:rsidP="00CF5EEC">
      <w:pPr>
        <w:ind w:left="720"/>
        <w:jc w:val="center"/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</w:pPr>
      <w:r w:rsidRPr="00C153B9">
        <w:rPr>
          <w:rFonts w:ascii="Times New Roman" w:hAnsi="Times New Roman"/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CF5EEC" w:rsidRPr="00C153B9" w:rsidTr="00B975DB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CF5EEC" w:rsidRPr="00C153B9" w:rsidTr="00B975DB">
        <w:trPr>
          <w:trHeight w:val="641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Поточний контроль</w:t>
            </w:r>
          </w:p>
        </w:tc>
      </w:tr>
      <w:tr w:rsidR="00CF5EEC" w:rsidRPr="00C153B9" w:rsidTr="00B975DB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Контрольні роботи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Кожен студент має написати 2 контрольні роботи. Максимальна кількість балів за контрольну роботу –10 (2*10)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CF5EEC" w:rsidRPr="00C153B9" w:rsidTr="00B975DB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Кожен студент має дати визначення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F5EEC" w:rsidRPr="00C153B9" w:rsidTr="00B975DB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 реферату: 5 балів – написання реферату, 5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F5EEC" w:rsidRPr="00C153B9" w:rsidTr="00B975DB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Семінарських занять. Максимальна кількість балів на семінарі – 10 (2*10)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CF5EEC" w:rsidRPr="00C153B9" w:rsidTr="00B975DB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60</w:t>
            </w:r>
          </w:p>
        </w:tc>
      </w:tr>
      <w:tr w:rsidR="00CF5EEC" w:rsidRPr="00C153B9" w:rsidTr="00B975DB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Підсумковий контроль(іспит)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  <w:tr w:rsidR="00CF5EEC" w:rsidRPr="00C153B9" w:rsidTr="00B975DB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C" w:rsidRPr="00C153B9" w:rsidRDefault="00CF5EEC" w:rsidP="00B97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153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CF5EEC" w:rsidRPr="00C153B9" w:rsidRDefault="00CF5EEC" w:rsidP="00CF5EE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33D9A" w:rsidRPr="005308D4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8D4">
        <w:rPr>
          <w:rFonts w:ascii="Times New Roman" w:hAnsi="Times New Roman" w:cs="Times New Roman"/>
          <w:b/>
          <w:sz w:val="24"/>
          <w:szCs w:val="24"/>
          <w:lang w:val="uk-UA"/>
        </w:rPr>
        <w:t>Узагальнені критерії оцінювання відповіді здобувача на екзамені</w:t>
      </w:r>
    </w:p>
    <w:p w:rsidR="00733D9A" w:rsidRPr="005308D4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92"/>
        <w:gridCol w:w="1635"/>
        <w:gridCol w:w="6072"/>
      </w:tblGrid>
      <w:tr w:rsidR="00733D9A" w:rsidRPr="005308D4" w:rsidTr="00EE6BF5">
        <w:tc>
          <w:tcPr>
            <w:tcW w:w="1115" w:type="dxa"/>
            <w:shd w:val="clear" w:color="auto" w:fill="auto"/>
          </w:tcPr>
          <w:p w:rsidR="00733D9A" w:rsidRPr="005308D4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шкалою ECST</w:t>
            </w:r>
          </w:p>
        </w:tc>
        <w:tc>
          <w:tcPr>
            <w:tcW w:w="1492" w:type="dxa"/>
            <w:shd w:val="clear" w:color="auto" w:fill="auto"/>
          </w:tcPr>
          <w:p w:rsidR="00733D9A" w:rsidRPr="005308D4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635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  <w:p w:rsidR="00733D9A" w:rsidRPr="005308D4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нац. шкалою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здобувачів</w:t>
            </w:r>
          </w:p>
        </w:tc>
      </w:tr>
      <w:tr w:rsidR="00733D9A" w:rsidRPr="0095585F" w:rsidTr="00EE6BF5">
        <w:tc>
          <w:tcPr>
            <w:tcW w:w="111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90-100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відмінно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Глибокі знання передбаченого програмного матеріалу. Грамотні і логічні відповіді на поставлені запитання. Здобувач приймає правильні рішення при розв’язанні практичних завдань, бездоганно володіє прийомами роботи з устаткуванням, приладами та комп’ютером; самостійно оцінювати різноманітні життєві ситуації, явища, факти, виявляти і відстоювати особистісну позицію.</w:t>
            </w:r>
          </w:p>
          <w:p w:rsidR="00733D9A" w:rsidRPr="005308D4" w:rsidRDefault="00733D9A" w:rsidP="00EE6BF5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95585F" w:rsidTr="00EE6BF5">
        <w:tc>
          <w:tcPr>
            <w:tcW w:w="111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5308D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5308D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5308D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5308D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95585F" w:rsidTr="00EE6BF5">
        <w:tc>
          <w:tcPr>
            <w:tcW w:w="111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75-81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5308D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5308D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5308D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5308D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5308D4" w:rsidTr="00EE6BF5">
        <w:tc>
          <w:tcPr>
            <w:tcW w:w="111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64-74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Знання </w:t>
            </w:r>
            <w:r w:rsidRPr="005308D4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неповні,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поверхневі. Здобувач відновлює основний </w:t>
            </w:r>
            <w:r w:rsidRPr="005308D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навчальний матеріал, </w:t>
            </w:r>
            <w:r w:rsidRPr="005308D4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але </w:t>
            </w:r>
            <w:r w:rsidRPr="005308D4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недостатньо </w:t>
            </w:r>
            <w:r w:rsidRPr="005308D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осмислено, не вміє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аналізувати, робити висновки. Здатний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вирішувати завдання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 зразком. Володіє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елементарними </w:t>
            </w:r>
            <w:r w:rsidRPr="005308D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вміннями навчальної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733D9A" w:rsidRPr="005308D4" w:rsidTr="00EE6BF5">
        <w:tc>
          <w:tcPr>
            <w:tcW w:w="111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60-63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Відповідь здобувача </w:t>
            </w:r>
            <w:r w:rsidRPr="005308D4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при </w:t>
            </w:r>
            <w:r w:rsidRPr="005308D4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відтворенні </w:t>
            </w:r>
            <w:r w:rsidRPr="005308D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навчального матеріалу </w:t>
            </w: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елементарна, фрагментарна, обумовлюється </w:t>
            </w:r>
            <w:r w:rsidRPr="005308D4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початковим уявленням про предмет вивчення.</w:t>
            </w:r>
          </w:p>
        </w:tc>
      </w:tr>
      <w:tr w:rsidR="00733D9A" w:rsidRPr="005308D4" w:rsidTr="00EE6BF5">
        <w:tc>
          <w:tcPr>
            <w:tcW w:w="1115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35-59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можливістю повторного складання 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5308D4" w:rsidTr="00EE6BF5">
        <w:tc>
          <w:tcPr>
            <w:tcW w:w="1115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1 -34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733D9A" w:rsidRPr="005308D4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обов’язковим повторним вивченням навчальної дисципліни</w:t>
            </w:r>
          </w:p>
        </w:tc>
        <w:tc>
          <w:tcPr>
            <w:tcW w:w="6072" w:type="dxa"/>
            <w:shd w:val="clear" w:color="auto" w:fill="auto"/>
          </w:tcPr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:rsidR="00733D9A" w:rsidRPr="005308D4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3D9A" w:rsidRPr="005308D4" w:rsidRDefault="00733D9A" w:rsidP="00733D9A">
      <w:pPr>
        <w:jc w:val="center"/>
        <w:rPr>
          <w:lang w:val="uk-UA"/>
        </w:rPr>
      </w:pPr>
    </w:p>
    <w:sectPr w:rsidR="00733D9A" w:rsidRPr="005308D4" w:rsidSect="001C1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F80"/>
    <w:multiLevelType w:val="hybridMultilevel"/>
    <w:tmpl w:val="10C2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DCB"/>
    <w:multiLevelType w:val="hybridMultilevel"/>
    <w:tmpl w:val="F89615D0"/>
    <w:lvl w:ilvl="0" w:tplc="2E389EC2">
      <w:start w:val="56"/>
      <w:numFmt w:val="decimal"/>
      <w:lvlText w:val="%1."/>
      <w:lvlJc w:val="left"/>
      <w:pPr>
        <w:ind w:left="14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37844ECC">
      <w:numFmt w:val="bullet"/>
      <w:lvlText w:val="•"/>
      <w:lvlJc w:val="left"/>
      <w:pPr>
        <w:ind w:left="1098" w:hanging="567"/>
      </w:pPr>
      <w:rPr>
        <w:rFonts w:hint="default"/>
        <w:lang w:val="uk-UA" w:eastAsia="en-US" w:bidi="ar-SA"/>
      </w:rPr>
    </w:lvl>
    <w:lvl w:ilvl="2" w:tplc="64EA0294">
      <w:numFmt w:val="bullet"/>
      <w:lvlText w:val="•"/>
      <w:lvlJc w:val="left"/>
      <w:pPr>
        <w:ind w:left="2057" w:hanging="567"/>
      </w:pPr>
      <w:rPr>
        <w:rFonts w:hint="default"/>
        <w:lang w:val="uk-UA" w:eastAsia="en-US" w:bidi="ar-SA"/>
      </w:rPr>
    </w:lvl>
    <w:lvl w:ilvl="3" w:tplc="332A4F74">
      <w:numFmt w:val="bullet"/>
      <w:lvlText w:val="•"/>
      <w:lvlJc w:val="left"/>
      <w:pPr>
        <w:ind w:left="3015" w:hanging="567"/>
      </w:pPr>
      <w:rPr>
        <w:rFonts w:hint="default"/>
        <w:lang w:val="uk-UA" w:eastAsia="en-US" w:bidi="ar-SA"/>
      </w:rPr>
    </w:lvl>
    <w:lvl w:ilvl="4" w:tplc="9424B272">
      <w:numFmt w:val="bullet"/>
      <w:lvlText w:val="•"/>
      <w:lvlJc w:val="left"/>
      <w:pPr>
        <w:ind w:left="3974" w:hanging="567"/>
      </w:pPr>
      <w:rPr>
        <w:rFonts w:hint="default"/>
        <w:lang w:val="uk-UA" w:eastAsia="en-US" w:bidi="ar-SA"/>
      </w:rPr>
    </w:lvl>
    <w:lvl w:ilvl="5" w:tplc="6BA62DC4">
      <w:numFmt w:val="bullet"/>
      <w:lvlText w:val="•"/>
      <w:lvlJc w:val="left"/>
      <w:pPr>
        <w:ind w:left="4933" w:hanging="567"/>
      </w:pPr>
      <w:rPr>
        <w:rFonts w:hint="default"/>
        <w:lang w:val="uk-UA" w:eastAsia="en-US" w:bidi="ar-SA"/>
      </w:rPr>
    </w:lvl>
    <w:lvl w:ilvl="6" w:tplc="106EA990">
      <w:numFmt w:val="bullet"/>
      <w:lvlText w:val="•"/>
      <w:lvlJc w:val="left"/>
      <w:pPr>
        <w:ind w:left="5891" w:hanging="567"/>
      </w:pPr>
      <w:rPr>
        <w:rFonts w:hint="default"/>
        <w:lang w:val="uk-UA" w:eastAsia="en-US" w:bidi="ar-SA"/>
      </w:rPr>
    </w:lvl>
    <w:lvl w:ilvl="7" w:tplc="8B9AFB6C">
      <w:numFmt w:val="bullet"/>
      <w:lvlText w:val="•"/>
      <w:lvlJc w:val="left"/>
      <w:pPr>
        <w:ind w:left="6850" w:hanging="567"/>
      </w:pPr>
      <w:rPr>
        <w:rFonts w:hint="default"/>
        <w:lang w:val="uk-UA" w:eastAsia="en-US" w:bidi="ar-SA"/>
      </w:rPr>
    </w:lvl>
    <w:lvl w:ilvl="8" w:tplc="E97A6E94">
      <w:numFmt w:val="bullet"/>
      <w:lvlText w:val="•"/>
      <w:lvlJc w:val="left"/>
      <w:pPr>
        <w:ind w:left="7809" w:hanging="567"/>
      </w:pPr>
      <w:rPr>
        <w:rFonts w:hint="default"/>
        <w:lang w:val="uk-UA" w:eastAsia="en-US" w:bidi="ar-SA"/>
      </w:rPr>
    </w:lvl>
  </w:abstractNum>
  <w:abstractNum w:abstractNumId="2">
    <w:nsid w:val="19A16D86"/>
    <w:multiLevelType w:val="hybridMultilevel"/>
    <w:tmpl w:val="11C8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6B82"/>
    <w:multiLevelType w:val="hybridMultilevel"/>
    <w:tmpl w:val="5EDA4E58"/>
    <w:lvl w:ilvl="0" w:tplc="74D6B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588A"/>
    <w:multiLevelType w:val="hybridMultilevel"/>
    <w:tmpl w:val="C3C60844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59EB"/>
    <w:multiLevelType w:val="hybridMultilevel"/>
    <w:tmpl w:val="B38CACEA"/>
    <w:lvl w:ilvl="0" w:tplc="0854DD56">
      <w:start w:val="1"/>
      <w:numFmt w:val="decimal"/>
      <w:lvlText w:val="%1."/>
      <w:lvlJc w:val="left"/>
      <w:pPr>
        <w:ind w:left="14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8E6DE1C">
      <w:numFmt w:val="bullet"/>
      <w:lvlText w:val="•"/>
      <w:lvlJc w:val="left"/>
      <w:pPr>
        <w:ind w:left="1098" w:hanging="567"/>
      </w:pPr>
      <w:rPr>
        <w:rFonts w:hint="default"/>
        <w:lang w:val="uk-UA" w:eastAsia="en-US" w:bidi="ar-SA"/>
      </w:rPr>
    </w:lvl>
    <w:lvl w:ilvl="2" w:tplc="99FCC842">
      <w:numFmt w:val="bullet"/>
      <w:lvlText w:val="•"/>
      <w:lvlJc w:val="left"/>
      <w:pPr>
        <w:ind w:left="2057" w:hanging="567"/>
      </w:pPr>
      <w:rPr>
        <w:rFonts w:hint="default"/>
        <w:lang w:val="uk-UA" w:eastAsia="en-US" w:bidi="ar-SA"/>
      </w:rPr>
    </w:lvl>
    <w:lvl w:ilvl="3" w:tplc="0C5A57DE">
      <w:numFmt w:val="bullet"/>
      <w:lvlText w:val="•"/>
      <w:lvlJc w:val="left"/>
      <w:pPr>
        <w:ind w:left="3015" w:hanging="567"/>
      </w:pPr>
      <w:rPr>
        <w:rFonts w:hint="default"/>
        <w:lang w:val="uk-UA" w:eastAsia="en-US" w:bidi="ar-SA"/>
      </w:rPr>
    </w:lvl>
    <w:lvl w:ilvl="4" w:tplc="66CE60B6">
      <w:numFmt w:val="bullet"/>
      <w:lvlText w:val="•"/>
      <w:lvlJc w:val="left"/>
      <w:pPr>
        <w:ind w:left="3974" w:hanging="567"/>
      </w:pPr>
      <w:rPr>
        <w:rFonts w:hint="default"/>
        <w:lang w:val="uk-UA" w:eastAsia="en-US" w:bidi="ar-SA"/>
      </w:rPr>
    </w:lvl>
    <w:lvl w:ilvl="5" w:tplc="A1027C22">
      <w:numFmt w:val="bullet"/>
      <w:lvlText w:val="•"/>
      <w:lvlJc w:val="left"/>
      <w:pPr>
        <w:ind w:left="4933" w:hanging="567"/>
      </w:pPr>
      <w:rPr>
        <w:rFonts w:hint="default"/>
        <w:lang w:val="uk-UA" w:eastAsia="en-US" w:bidi="ar-SA"/>
      </w:rPr>
    </w:lvl>
    <w:lvl w:ilvl="6" w:tplc="AB36CB6E">
      <w:numFmt w:val="bullet"/>
      <w:lvlText w:val="•"/>
      <w:lvlJc w:val="left"/>
      <w:pPr>
        <w:ind w:left="5891" w:hanging="567"/>
      </w:pPr>
      <w:rPr>
        <w:rFonts w:hint="default"/>
        <w:lang w:val="uk-UA" w:eastAsia="en-US" w:bidi="ar-SA"/>
      </w:rPr>
    </w:lvl>
    <w:lvl w:ilvl="7" w:tplc="D076F956">
      <w:numFmt w:val="bullet"/>
      <w:lvlText w:val="•"/>
      <w:lvlJc w:val="left"/>
      <w:pPr>
        <w:ind w:left="6850" w:hanging="567"/>
      </w:pPr>
      <w:rPr>
        <w:rFonts w:hint="default"/>
        <w:lang w:val="uk-UA" w:eastAsia="en-US" w:bidi="ar-SA"/>
      </w:rPr>
    </w:lvl>
    <w:lvl w:ilvl="8" w:tplc="0B7E3DEA">
      <w:numFmt w:val="bullet"/>
      <w:lvlText w:val="•"/>
      <w:lvlJc w:val="left"/>
      <w:pPr>
        <w:ind w:left="7809" w:hanging="567"/>
      </w:pPr>
      <w:rPr>
        <w:rFonts w:hint="default"/>
        <w:lang w:val="uk-UA" w:eastAsia="en-US" w:bidi="ar-SA"/>
      </w:rPr>
    </w:lvl>
  </w:abstractNum>
  <w:abstractNum w:abstractNumId="6">
    <w:nsid w:val="3B71199F"/>
    <w:multiLevelType w:val="hybridMultilevel"/>
    <w:tmpl w:val="8AD0BDF8"/>
    <w:lvl w:ilvl="0" w:tplc="5204F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DB0DF3"/>
    <w:multiLevelType w:val="hybridMultilevel"/>
    <w:tmpl w:val="CBE4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57C68"/>
    <w:multiLevelType w:val="hybridMultilevel"/>
    <w:tmpl w:val="CBD2B222"/>
    <w:lvl w:ilvl="0" w:tplc="452AD3E6">
      <w:start w:val="1"/>
      <w:numFmt w:val="decimal"/>
      <w:lvlText w:val="%1."/>
      <w:lvlJc w:val="left"/>
      <w:pPr>
        <w:ind w:left="14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1E63EFA">
      <w:start w:val="22"/>
      <w:numFmt w:val="decimal"/>
      <w:lvlText w:val="%2."/>
      <w:lvlJc w:val="left"/>
      <w:pPr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6860B3EC">
      <w:numFmt w:val="bullet"/>
      <w:lvlText w:val="•"/>
      <w:lvlJc w:val="left"/>
      <w:pPr>
        <w:ind w:left="2057" w:hanging="567"/>
      </w:pPr>
      <w:rPr>
        <w:rFonts w:hint="default"/>
        <w:lang w:val="uk-UA" w:eastAsia="en-US" w:bidi="ar-SA"/>
      </w:rPr>
    </w:lvl>
    <w:lvl w:ilvl="3" w:tplc="16807112">
      <w:numFmt w:val="bullet"/>
      <w:lvlText w:val="•"/>
      <w:lvlJc w:val="left"/>
      <w:pPr>
        <w:ind w:left="3015" w:hanging="567"/>
      </w:pPr>
      <w:rPr>
        <w:rFonts w:hint="default"/>
        <w:lang w:val="uk-UA" w:eastAsia="en-US" w:bidi="ar-SA"/>
      </w:rPr>
    </w:lvl>
    <w:lvl w:ilvl="4" w:tplc="5FB29A38">
      <w:numFmt w:val="bullet"/>
      <w:lvlText w:val="•"/>
      <w:lvlJc w:val="left"/>
      <w:pPr>
        <w:ind w:left="3974" w:hanging="567"/>
      </w:pPr>
      <w:rPr>
        <w:rFonts w:hint="default"/>
        <w:lang w:val="uk-UA" w:eastAsia="en-US" w:bidi="ar-SA"/>
      </w:rPr>
    </w:lvl>
    <w:lvl w:ilvl="5" w:tplc="BFF46C9A">
      <w:numFmt w:val="bullet"/>
      <w:lvlText w:val="•"/>
      <w:lvlJc w:val="left"/>
      <w:pPr>
        <w:ind w:left="4933" w:hanging="567"/>
      </w:pPr>
      <w:rPr>
        <w:rFonts w:hint="default"/>
        <w:lang w:val="uk-UA" w:eastAsia="en-US" w:bidi="ar-SA"/>
      </w:rPr>
    </w:lvl>
    <w:lvl w:ilvl="6" w:tplc="D2801440">
      <w:numFmt w:val="bullet"/>
      <w:lvlText w:val="•"/>
      <w:lvlJc w:val="left"/>
      <w:pPr>
        <w:ind w:left="5891" w:hanging="567"/>
      </w:pPr>
      <w:rPr>
        <w:rFonts w:hint="default"/>
        <w:lang w:val="uk-UA" w:eastAsia="en-US" w:bidi="ar-SA"/>
      </w:rPr>
    </w:lvl>
    <w:lvl w:ilvl="7" w:tplc="5368158C">
      <w:numFmt w:val="bullet"/>
      <w:lvlText w:val="•"/>
      <w:lvlJc w:val="left"/>
      <w:pPr>
        <w:ind w:left="6850" w:hanging="567"/>
      </w:pPr>
      <w:rPr>
        <w:rFonts w:hint="default"/>
        <w:lang w:val="uk-UA" w:eastAsia="en-US" w:bidi="ar-SA"/>
      </w:rPr>
    </w:lvl>
    <w:lvl w:ilvl="8" w:tplc="F1FE5208">
      <w:numFmt w:val="bullet"/>
      <w:lvlText w:val="•"/>
      <w:lvlJc w:val="left"/>
      <w:pPr>
        <w:ind w:left="7809" w:hanging="567"/>
      </w:pPr>
      <w:rPr>
        <w:rFonts w:hint="default"/>
        <w:lang w:val="uk-UA" w:eastAsia="en-US" w:bidi="ar-SA"/>
      </w:rPr>
    </w:lvl>
  </w:abstractNum>
  <w:abstractNum w:abstractNumId="9">
    <w:nsid w:val="6FBE184A"/>
    <w:multiLevelType w:val="hybridMultilevel"/>
    <w:tmpl w:val="868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864E3"/>
    <w:multiLevelType w:val="hybridMultilevel"/>
    <w:tmpl w:val="537E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595"/>
    <w:rsid w:val="00077DE3"/>
    <w:rsid w:val="00105323"/>
    <w:rsid w:val="001B5E83"/>
    <w:rsid w:val="003003CA"/>
    <w:rsid w:val="00301595"/>
    <w:rsid w:val="00323D13"/>
    <w:rsid w:val="00476AA5"/>
    <w:rsid w:val="004C72D8"/>
    <w:rsid w:val="005308D4"/>
    <w:rsid w:val="00547442"/>
    <w:rsid w:val="0064148A"/>
    <w:rsid w:val="006854C8"/>
    <w:rsid w:val="00713651"/>
    <w:rsid w:val="00733D9A"/>
    <w:rsid w:val="00795FB4"/>
    <w:rsid w:val="007D7DF9"/>
    <w:rsid w:val="0095585F"/>
    <w:rsid w:val="009B2059"/>
    <w:rsid w:val="00A4775D"/>
    <w:rsid w:val="00A52090"/>
    <w:rsid w:val="00A5527E"/>
    <w:rsid w:val="00AC6399"/>
    <w:rsid w:val="00B97CB3"/>
    <w:rsid w:val="00BD5372"/>
    <w:rsid w:val="00C24545"/>
    <w:rsid w:val="00C8716D"/>
    <w:rsid w:val="00CF5EEC"/>
    <w:rsid w:val="00D43A4B"/>
    <w:rsid w:val="00D826F3"/>
    <w:rsid w:val="00D83B46"/>
    <w:rsid w:val="00DF60C8"/>
    <w:rsid w:val="00E206C3"/>
    <w:rsid w:val="00E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95585F"/>
    <w:pPr>
      <w:widowControl w:val="0"/>
      <w:autoSpaceDE w:val="0"/>
      <w:autoSpaceDN w:val="0"/>
      <w:spacing w:before="4" w:after="0" w:line="240" w:lineRule="auto"/>
      <w:ind w:left="5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76AA5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105323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95585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955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76AA5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10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-book.com/pbooks/book-81/ua/" TargetMode="External"/><Relationship Id="rId13" Type="http://schemas.openxmlformats.org/officeDocument/2006/relationships/hyperlink" Target="http://www.vudream.com/top-7-business-conference-apps-virtual-reality-vr/" TargetMode="External"/><Relationship Id="rId18" Type="http://schemas.openxmlformats.org/officeDocument/2006/relationships/hyperlink" Target="http://www.prohotel.tv/forum/index.php?autocom=downloads&amp;showfile=439" TargetMode="External"/><Relationship Id="rId26" Type="http://schemas.openxmlformats.org/officeDocument/2006/relationships/hyperlink" Target="https://mku.edu.ua/wp-content/uploads/2020/04/Polozhennya-pro-akadem-dobrochesnyst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4.rada.gov.ua/laws/show/z0278-08" TargetMode="External"/><Relationship Id="rId7" Type="http://schemas.openxmlformats.org/officeDocument/2006/relationships/hyperlink" Target="https://mku.edu.ua/moodle/" TargetMode="External"/><Relationship Id="rId12" Type="http://schemas.openxmlformats.org/officeDocument/2006/relationships/hyperlink" Target="http://www.successfulmeetings.com/Strategy/Technology-Solutions/Virtual-RealityMeetings-Events-Destination-Marketing/" TargetMode="External"/><Relationship Id="rId17" Type="http://schemas.openxmlformats.org/officeDocument/2006/relationships/hyperlink" Target="http://www.kurortservice.com/uploads/assets/file/per.pdf" TargetMode="External"/><Relationship Id="rId25" Type="http://schemas.openxmlformats.org/officeDocument/2006/relationships/hyperlink" Target="http://www.ukrbi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3umf.com/doc/449/" TargetMode="External"/><Relationship Id="rId20" Type="http://schemas.openxmlformats.org/officeDocument/2006/relationships/hyperlink" Target="http://www.nau.kiev.ua/nau10/ukr/getcnt.php?uid=1022.260.0&amp;nobrea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uccessfulmeetings.com/Strategy/Technology-Solutions/Virtual-RealityMeetings-Events-Destination-Marketing/" TargetMode="External"/><Relationship Id="rId24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agement.com.ua/qm/qm096.html" TargetMode="External"/><Relationship Id="rId23" Type="http://schemas.openxmlformats.org/officeDocument/2006/relationships/hyperlink" Target="http://www.kontrakty.com.ua/norma/1999/35/35temd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urism-book.com/pbooks/book-81/ua/" TargetMode="External"/><Relationship Id="rId19" Type="http://schemas.openxmlformats.org/officeDocument/2006/relationships/hyperlink" Target="http://www.ukr-hotels.com/files/File/4269-20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rism-book.com/pbooks/book-81/ua/" TargetMode="External"/><Relationship Id="rId14" Type="http://schemas.openxmlformats.org/officeDocument/2006/relationships/hyperlink" Target="http://www.vudream.com/top-7-business-conference-apps-virtual-reality-vr/" TargetMode="External"/><Relationship Id="rId22" Type="http://schemas.openxmlformats.org/officeDocument/2006/relationships/hyperlink" Target="http://www.nau.kiev.ua/" TargetMode="External"/><Relationship Id="rId27" Type="http://schemas.openxmlformats.org/officeDocument/2006/relationships/hyperlink" Target="https://mku.edu.ua/wp-content/uploads/2020/04/Polozhennya-pro-akadem-dobrochesny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2020-11-22T09:27:00Z</dcterms:created>
  <dcterms:modified xsi:type="dcterms:W3CDTF">2022-01-12T09:31:00Z</dcterms:modified>
</cp:coreProperties>
</file>