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BA3D8" w14:textId="2AD94E34" w:rsidR="002C3320" w:rsidRPr="002C3320" w:rsidRDefault="002C3320" w:rsidP="002C3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2C3320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2C3320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"/var/folders/1g/mty3jjs163d1bncfjk06q4zw0000gn/T/com.microsoft.Word/WebArchiveCopyPasteTempFiles/page2image56201280" \* MERGEFORMATINET </w:instrText>
      </w:r>
      <w:r w:rsidRPr="002C3320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2C3320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159E9D77" wp14:editId="714979FA">
            <wp:extent cx="6480175" cy="9335770"/>
            <wp:effectExtent l="0" t="0" r="0" b="0"/>
            <wp:docPr id="2" name="Рисунок 2" descr="page2image5620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56201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320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136FA354" w14:textId="266A9AA1" w:rsidR="00251801" w:rsidRDefault="00251801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CD98A82" w14:textId="77777777" w:rsidR="00251801" w:rsidRDefault="00251801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0A37186" w14:textId="77777777" w:rsidR="00986831" w:rsidRPr="008E6E18" w:rsidRDefault="00BD6068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1946E26C" w14:textId="77777777" w:rsidR="008E6E18" w:rsidRDefault="008E6E18" w:rsidP="00BD606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4F68FA50" w14:textId="77777777" w:rsidR="00986831" w:rsidRDefault="00986831" w:rsidP="00F76AF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76AF0">
        <w:rPr>
          <w:rFonts w:ascii="Times New Roman" w:hAnsi="Times New Roman" w:cs="Times New Roman"/>
          <w:sz w:val="28"/>
          <w:lang w:val="uk-UA"/>
        </w:rPr>
        <w:t>Програма фахових вступних випробувань для конкурсного відбору вступників для здобуття освітнього рівня «бакалавр»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F76AF0">
        <w:rPr>
          <w:rFonts w:ascii="Times New Roman" w:hAnsi="Times New Roman" w:cs="Times New Roman"/>
          <w:sz w:val="28"/>
          <w:lang w:val="uk-UA"/>
        </w:rPr>
        <w:t xml:space="preserve">зі спеціальності </w:t>
      </w:r>
      <w:r w:rsidR="00BD6068" w:rsidRPr="00BD6068">
        <w:rPr>
          <w:rFonts w:ascii="Times New Roman" w:hAnsi="Times New Roman" w:cs="Times New Roman"/>
          <w:bCs/>
          <w:sz w:val="28"/>
          <w:lang w:val="uk-UA"/>
        </w:rPr>
        <w:t>241 «Готельно-ресторанна справа»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F76AF0">
        <w:rPr>
          <w:rFonts w:ascii="Times New Roman" w:hAnsi="Times New Roman" w:cs="Times New Roman"/>
          <w:sz w:val="28"/>
          <w:lang w:val="uk-UA"/>
        </w:rPr>
        <w:t>на основі освітнього рівня «молодший спеціаліст», «бакалавр», «магістр»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F76AF0">
        <w:rPr>
          <w:rFonts w:ascii="Times New Roman" w:hAnsi="Times New Roman" w:cs="Times New Roman"/>
          <w:sz w:val="28"/>
          <w:lang w:val="uk-UA"/>
        </w:rPr>
        <w:t xml:space="preserve">включає в себе загальні питання з курсу підготовки студентів на здобуття ступеня вищої освіти «бакалавр» в частині фундаментальної та професійно-практичної підготовки. </w:t>
      </w:r>
    </w:p>
    <w:p w14:paraId="0957B36F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86831">
        <w:rPr>
          <w:rFonts w:ascii="Times New Roman" w:hAnsi="Times New Roman" w:cs="Times New Roman"/>
          <w:sz w:val="28"/>
        </w:rPr>
        <w:t xml:space="preserve">Перелік питань складається з </w:t>
      </w:r>
      <w:r w:rsidR="008E6E18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986831">
        <w:rPr>
          <w:rFonts w:ascii="Times New Roman" w:hAnsi="Times New Roman" w:cs="Times New Roman"/>
          <w:sz w:val="28"/>
        </w:rPr>
        <w:t>50 тестових завдань</w:t>
      </w:r>
      <w:r w:rsidR="008E6E18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986831">
        <w:rPr>
          <w:rFonts w:ascii="Times New Roman" w:hAnsi="Times New Roman" w:cs="Times New Roman"/>
          <w:sz w:val="28"/>
        </w:rPr>
        <w:t>.</w:t>
      </w:r>
    </w:p>
    <w:p w14:paraId="048B5563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05762F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37BCFA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FDA2FA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0640346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7DE5ED5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8E8F96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CB3DC9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B21C12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8FCCA2A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4E49FE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1D7111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2B7BE0E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E02EDF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170C0A8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D9B93EB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48682A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74E1AC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A661849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39BE9A1D" w14:textId="77777777" w:rsidR="00BD6068" w:rsidRDefault="00BD606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602B0C19" w14:textId="77777777" w:rsidR="008E6E18" w:rsidRPr="008E6E18" w:rsidRDefault="00E40230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E6E18">
        <w:rPr>
          <w:rFonts w:ascii="Times New Roman" w:hAnsi="Times New Roman" w:cs="Times New Roman"/>
          <w:b/>
          <w:sz w:val="28"/>
        </w:rPr>
        <w:t>КРИТЕРІЇ ОЦІНЮВАННЯ</w:t>
      </w:r>
    </w:p>
    <w:p w14:paraId="6E7BF272" w14:textId="77777777" w:rsidR="008E6E18" w:rsidRP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410F7AD" w14:textId="77777777" w:rsidR="008E6E18" w:rsidRP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9FA6FDB" w14:textId="77777777" w:rsidR="00794DD1" w:rsidRPr="00794DD1" w:rsidRDefault="00794DD1" w:rsidP="00794D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794DD1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794DD1">
        <w:rPr>
          <w:rFonts w:ascii="Times New Roman" w:eastAsia="Calibri" w:hAnsi="Times New Roman" w:cs="Times New Roman"/>
          <w:sz w:val="28"/>
        </w:rPr>
        <w:t>4</w:t>
      </w:r>
      <w:r w:rsidRPr="00794DD1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57A1ED63" w14:textId="77777777" w:rsidR="00794DD1" w:rsidRPr="00794DD1" w:rsidRDefault="00794DD1" w:rsidP="00794D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794DD1" w:rsidRPr="00794DD1" w14:paraId="0816D0F4" w14:textId="77777777" w:rsidTr="00794D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DE15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B3C8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C5B7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794DD1" w:rsidRPr="00794DD1" w14:paraId="7B749446" w14:textId="77777777" w:rsidTr="00794D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AE173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FD8D" w14:textId="77777777" w:rsidR="00794DD1" w:rsidRPr="00794DD1" w:rsidRDefault="00794DD1" w:rsidP="00794D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DEF8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794DD1" w:rsidRPr="00794DD1" w14:paraId="6B057C11" w14:textId="77777777" w:rsidTr="00794D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4CDF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E233" w14:textId="77777777" w:rsidR="00794DD1" w:rsidRPr="00794DD1" w:rsidRDefault="00794DD1" w:rsidP="00794D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09A89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794DD1" w:rsidRPr="00794DD1" w14:paraId="72AA5A68" w14:textId="77777777" w:rsidTr="00794D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9395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B9B43" w14:textId="77777777" w:rsidR="00794DD1" w:rsidRPr="00794DD1" w:rsidRDefault="00794DD1" w:rsidP="00794D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34E7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794DD1" w:rsidRPr="00794DD1" w14:paraId="5A452170" w14:textId="77777777" w:rsidTr="00794D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357B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F602A" w14:textId="77777777" w:rsidR="00794DD1" w:rsidRPr="00794DD1" w:rsidRDefault="00794DD1" w:rsidP="00794DD1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F2BE" w14:textId="77777777" w:rsidR="00794DD1" w:rsidRPr="00794DD1" w:rsidRDefault="00794DD1" w:rsidP="00794DD1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794DD1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2920AB4B" w14:textId="77777777" w:rsidR="008E6E18" w:rsidRDefault="008E6E18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5581B69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02069B5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6840111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129F1D9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12FDFB0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4A50BDA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AC4646A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B4D2106" w14:textId="77777777" w:rsidR="00B8498C" w:rsidRDefault="00E40230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28F88B45" w14:textId="77777777" w:rsidR="00FA0463" w:rsidRPr="00FA0463" w:rsidRDefault="00FA0463" w:rsidP="00FA046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ОРГАНІЗАЦІЯ ОБСЛУГОВУВАННЯ У ЗАКЛАДАХ РЕСТОРАННОГО</w:t>
      </w:r>
    </w:p>
    <w:p w14:paraId="6203905C" w14:textId="77777777" w:rsidR="00FA0463" w:rsidRPr="00FA0463" w:rsidRDefault="00FA0463" w:rsidP="00FA046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ГОСПОДАРСТВА</w:t>
      </w:r>
    </w:p>
    <w:p w14:paraId="3DC5FF66" w14:textId="77777777" w:rsidR="00FA0463" w:rsidRPr="00FA0463" w:rsidRDefault="00FA0463" w:rsidP="00FA046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1. Загальна характеристика методів і форм обслуговування</w:t>
      </w:r>
    </w:p>
    <w:p w14:paraId="6FE3CE0F" w14:textId="77777777" w:rsidR="00FA0463" w:rsidRDefault="00FA0463" w:rsidP="00A966A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Класифікація методів і форм обслуговування. Характеристика методів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обслуговування: самообслуговування, обслуговування офіціантами,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комбінованого. </w:t>
      </w:r>
    </w:p>
    <w:p w14:paraId="116505C5" w14:textId="77777777" w:rsidR="00FA0463" w:rsidRDefault="00FA0463" w:rsidP="00A966A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Характеристика форм самообслуговування. Структура процесу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самообслуговування. Повне самообслуговування споживачів,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самообслуговування з попереднім розрахунком, самообслуговування з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безпосереднім розрахунком, самообслуговування з наступним розрахунком,</w:t>
      </w:r>
      <w:r w:rsidR="00A966A2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саморозрахунок.</w:t>
      </w:r>
    </w:p>
    <w:p w14:paraId="6B9B14D4" w14:textId="77777777" w:rsidR="00E97025" w:rsidRDefault="00FA0463" w:rsidP="00A966A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 xml:space="preserve"> Характеристика методів обслуговування офіціантами.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Структура процесу обслуговування офіціантами. Характеристика форм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обслуговування: “а ля карт”; “а парт”; “табльдот”; “шведський стіл”; “столи-буфети”. Основні елементи обслуговування в ресторані.</w:t>
      </w:r>
    </w:p>
    <w:p w14:paraId="377B070C" w14:textId="77777777" w:rsidR="004F0E3C" w:rsidRDefault="00FA0463" w:rsidP="00A966A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 xml:space="preserve"> Методи і техніка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 гостей офіціантами: французький сервіс (повне обслуговування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споживачів офіціантами), англійський сервіс (обслуговування здійснюється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виключно з допомогою приставного столика або ресторанних візків),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російський сервіс (часткове обслуговування), американський сервіс («тарілкове</w:t>
      </w:r>
      <w:r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обслуговування»). </w:t>
      </w:r>
    </w:p>
    <w:p w14:paraId="05CA1EEB" w14:textId="77777777" w:rsidR="004F0E3C" w:rsidRDefault="00FA0463" w:rsidP="00A966A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Форми обслуговування гостей офіціантами за способом</w:t>
      </w:r>
      <w:r w:rsidR="004F0E3C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розрахунку: із попереднім і наступним розрахунком. Індивідуальний і</w:t>
      </w:r>
      <w:r w:rsidR="004F0E3C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бригадний методи організації праці офіціантів. Характеристика комбінованого</w:t>
      </w:r>
      <w:r w:rsidR="00A966A2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методу обслуговування споживачів. </w:t>
      </w:r>
    </w:p>
    <w:p w14:paraId="3610E2C1" w14:textId="77777777" w:rsidR="00FA0463" w:rsidRPr="00FA0463" w:rsidRDefault="00FA0463" w:rsidP="00A966A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Обслуговування барменами та</w:t>
      </w:r>
      <w:r w:rsidR="004F0E3C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буфетниками-офіціантами. </w:t>
      </w:r>
    </w:p>
    <w:p w14:paraId="40D7E798" w14:textId="77777777" w:rsidR="00FA0463" w:rsidRPr="00FA0463" w:rsidRDefault="00FA0463" w:rsidP="00A20BD8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2. Організація обслуговування споживачів за місцем роботи,</w:t>
      </w:r>
      <w:r w:rsidR="00A20BD8">
        <w:rPr>
          <w:rFonts w:ascii="Times New Roman" w:hAnsi="Times New Roman" w:cs="Times New Roman"/>
          <w:b/>
          <w:bCs/>
          <w:sz w:val="28"/>
        </w:rPr>
        <w:t xml:space="preserve"> </w:t>
      </w:r>
      <w:r w:rsidRPr="00FA0463">
        <w:rPr>
          <w:rFonts w:ascii="Times New Roman" w:hAnsi="Times New Roman" w:cs="Times New Roman"/>
          <w:b/>
          <w:bCs/>
          <w:sz w:val="28"/>
        </w:rPr>
        <w:t>навчання та на транспорті</w:t>
      </w:r>
    </w:p>
    <w:p w14:paraId="35DC981F" w14:textId="77777777" w:rsidR="00A20BD8" w:rsidRDefault="00FA0463" w:rsidP="00A20BD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Загальні вимоги до організації харчування робітників і службовців. Організація</w:t>
      </w:r>
      <w:r w:rsidR="00A20BD8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 зосереджених контингентів. Організація обслуговування</w:t>
      </w:r>
      <w:r w:rsidR="00A20BD8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розосереджених контингентів. </w:t>
      </w:r>
    </w:p>
    <w:p w14:paraId="6AC4B84C" w14:textId="77777777" w:rsidR="00A20BD8" w:rsidRPr="00FA0463" w:rsidRDefault="00FA0463" w:rsidP="00A20BD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Організація дієтичного харчування. Організація</w:t>
      </w:r>
      <w:r w:rsidR="00A20BD8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харчування школярів. Організація харчування студентів. </w:t>
      </w:r>
    </w:p>
    <w:p w14:paraId="17DF300D" w14:textId="77777777" w:rsidR="00FA0463" w:rsidRPr="00FA0463" w:rsidRDefault="00FA0463" w:rsidP="00A20BD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Обслуговування пасажирів на</w:t>
      </w:r>
      <w:r w:rsidR="00A20BD8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залізничному транспорті. Обслуговування пасажирів на вокзалах у ресторанах,</w:t>
      </w:r>
      <w:r w:rsidR="00A20BD8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кафе, їдальнях, буфетах. Харчування пасажирів у дорозі у вагонах-ресторанах,</w:t>
      </w:r>
      <w:r w:rsidR="00A20BD8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вагонах із купе-буфетами, вагонах-кафе самообслуговування. Обслуговування</w:t>
      </w:r>
      <w:r w:rsidR="00A20BD8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пасажирів на авіа та водному транспорті.</w:t>
      </w:r>
    </w:p>
    <w:p w14:paraId="68432089" w14:textId="77777777" w:rsidR="00FA0463" w:rsidRPr="00FA0463" w:rsidRDefault="00FA0463" w:rsidP="00A20BD8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3. Організація обслуговування у закладах ресторанного господарства</w:t>
      </w:r>
    </w:p>
    <w:p w14:paraId="72442259" w14:textId="77777777" w:rsidR="00FA0463" w:rsidRPr="00FA0463" w:rsidRDefault="00FA0463" w:rsidP="00A20BD8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при готелі</w:t>
      </w:r>
    </w:p>
    <w:p w14:paraId="3AE6B6D4" w14:textId="77777777" w:rsidR="00FA0463" w:rsidRPr="00FA0463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Характеристика закладів ресторанного господарства при готелі. Послуги</w:t>
      </w:r>
    </w:p>
    <w:p w14:paraId="4000BEA7" w14:textId="77777777" w:rsidR="00FA0463" w:rsidRPr="00FA0463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готелю. Форми обслуговування споживачів офіціантами в готельних</w:t>
      </w:r>
    </w:p>
    <w:p w14:paraId="779EEC20" w14:textId="77777777" w:rsidR="00FA0463" w:rsidRPr="00FA0463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комплексах. Організація сніданку. Організація прискорених видів харчування.</w:t>
      </w:r>
    </w:p>
    <w:p w14:paraId="26D57133" w14:textId="77777777" w:rsidR="00FA0463" w:rsidRPr="00FA0463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Організація шведського столу (ліній), салат-буфетів, чайної церемонії.</w:t>
      </w:r>
    </w:p>
    <w:p w14:paraId="656488D1" w14:textId="77777777" w:rsidR="00FA0463" w:rsidRPr="00FA0463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lastRenderedPageBreak/>
        <w:t>Особливості обслуговування в номерах готелю. Обслуговування в конференц-</w:t>
      </w:r>
    </w:p>
    <w:p w14:paraId="5CE1AB37" w14:textId="77777777" w:rsidR="00FA0463" w:rsidRPr="00FA0463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залах готельних комплексів. Організація кави-брейк. Організація розносної та</w:t>
      </w:r>
    </w:p>
    <w:p w14:paraId="58724F65" w14:textId="77777777" w:rsidR="00FA0463" w:rsidRPr="00FA0463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розвізної торгівлі в торговельних залах готельних комплексів.</w:t>
      </w:r>
    </w:p>
    <w:p w14:paraId="345CBD8B" w14:textId="77777777" w:rsidR="00FA0463" w:rsidRPr="00FA0463" w:rsidRDefault="00FA0463" w:rsidP="00756183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4. Організація обслуговування іноземних гостей</w:t>
      </w:r>
    </w:p>
    <w:p w14:paraId="64E04DE4" w14:textId="77777777" w:rsidR="00756183" w:rsidRDefault="00FA0463" w:rsidP="0075618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Організація харчування іноземних туристів. Вимоги до сніданку туристів із</w:t>
      </w:r>
      <w:r w:rsidR="00756183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різних країн. Організація обслуговування індивідуальних іноземних туристів у</w:t>
      </w:r>
      <w:r w:rsidR="00756183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ресторанах. Організація обслуговування групи іноземних туристів. Організація</w:t>
      </w:r>
      <w:r w:rsidR="00756183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 іноземних туристів під час подорожі на транспорті.</w:t>
      </w:r>
      <w:r w:rsidR="00756183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 туристів у вечірні години. Розрахунок іноземних туристів за</w:t>
      </w:r>
      <w:r w:rsidR="00756183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харчування. </w:t>
      </w:r>
    </w:p>
    <w:p w14:paraId="0C192036" w14:textId="77777777" w:rsidR="00FA0463" w:rsidRPr="00FA0463" w:rsidRDefault="00FA0463" w:rsidP="0075618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Організація комплексного обслуговування іноземних туристів, що</w:t>
      </w:r>
      <w:r w:rsidR="00756183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приїжджають із діловою метою. Складання меню сніданку, обіду, вечері для</w:t>
      </w:r>
      <w:r w:rsidR="00756183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 груп туристів близького та далекого зарубіжжя.</w:t>
      </w:r>
    </w:p>
    <w:p w14:paraId="3AF57F2D" w14:textId="77777777" w:rsidR="00FA0463" w:rsidRPr="00FA0463" w:rsidRDefault="00FA0463" w:rsidP="00812240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5. Організація кейтерингового обслуговування споживачів у</w:t>
      </w:r>
    </w:p>
    <w:p w14:paraId="771CA6BA" w14:textId="77777777" w:rsidR="00FA0463" w:rsidRPr="00FA0463" w:rsidRDefault="00FA0463" w:rsidP="00812240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закладах ресторанного господарства</w:t>
      </w:r>
    </w:p>
    <w:p w14:paraId="2135356B" w14:textId="77777777" w:rsidR="00812240" w:rsidRDefault="00FA0463" w:rsidP="00812240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Різновиди кейтерингу: у приміщенні; поза приміщенням; індивідуальний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кейтеринг; роз’їзний кейтеринг; роздрібний кейтеринг. Кейтерингове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 готовими продуктами харчування.</w:t>
      </w:r>
    </w:p>
    <w:p w14:paraId="114F097D" w14:textId="77777777" w:rsidR="00812240" w:rsidRDefault="00FA0463" w:rsidP="00812240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 xml:space="preserve"> Організація повносервісного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кейтерингового обслуговування: розробка програми проведення бенкету або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іншого заходу кейтеринговою компанією; перегляд складових програми;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підготовчі заходи до організації бенкету; розгортання діяльності на місці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проведення бенкету (доготування, дооформлення страв; реалізація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розважальної програми; обслуговування); згортання роботи, демонтаж меблів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(обладнання), прибирання. </w:t>
      </w:r>
    </w:p>
    <w:p w14:paraId="202BBC0E" w14:textId="77777777" w:rsidR="00812240" w:rsidRDefault="00FA0463" w:rsidP="00812240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Характеристика основних і додаткових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кейтерингових послуг. Форми обслуговування та особливості їх застосування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під час презентацій, свят. Форми бенкетного обслуговування: фуршет,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шведський стіл, кава-брейк, бенкет з частковим або повним обслуговуванням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офіціантами, прийом-коктейль, барбекю на природі. </w:t>
      </w:r>
    </w:p>
    <w:p w14:paraId="48DA2F0A" w14:textId="77777777" w:rsidR="00FA0463" w:rsidRPr="00FA0463" w:rsidRDefault="00FA0463" w:rsidP="00812240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Матеріально-технічне</w:t>
      </w:r>
      <w:r w:rsidR="00812240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забезпечення кейтерингового обслуговування. Персонал служби кейтерингу.</w:t>
      </w:r>
    </w:p>
    <w:p w14:paraId="754B772F" w14:textId="77777777" w:rsidR="00FA0463" w:rsidRPr="00FA0463" w:rsidRDefault="00FA0463" w:rsidP="008043B5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6. Організація обслуговування відвідувачів у торговельному залі</w:t>
      </w:r>
    </w:p>
    <w:p w14:paraId="6B283D22" w14:textId="77777777" w:rsidR="00FA0463" w:rsidRDefault="00FA0463" w:rsidP="008043B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Технологія обслуговування відвідувачів у ресторані. Зустріч і розміщення</w:t>
      </w:r>
      <w:r w:rsidR="008043B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гостей у торговельному залі. Приймання та оформлення замовлення.</w:t>
      </w:r>
      <w:r w:rsidR="008043B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Рекомендації та уточнення при виборі відвідувачами страв, напоїв і винно-горілчаних виробів. Техніка досервірування столів відповідно до замовлення.</w:t>
      </w:r>
      <w:r w:rsidR="008043B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Техніка роботи з підносом. Передавання замовлення на виробництво.</w:t>
      </w:r>
    </w:p>
    <w:p w14:paraId="01BE3352" w14:textId="77777777" w:rsidR="00FA0463" w:rsidRPr="00FA0463" w:rsidRDefault="00FA0463" w:rsidP="008043B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Отримання буфетної продукції. Подавання відвідувачам замовлених закусок,</w:t>
      </w:r>
      <w:r w:rsidR="008043B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страв, десертів, напоїв. Прибирання використаного посуду. Розрахунок із</w:t>
      </w:r>
      <w:r w:rsidR="008043B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відвідувачами.</w:t>
      </w:r>
    </w:p>
    <w:p w14:paraId="78C38EE7" w14:textId="77777777" w:rsidR="00FA0463" w:rsidRPr="00FA0463" w:rsidRDefault="00FA0463" w:rsidP="00666645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7. Обслуговування бенкетів і прийомів</w:t>
      </w:r>
    </w:p>
    <w:p w14:paraId="014E2404" w14:textId="77777777" w:rsidR="00FA0463" w:rsidRPr="00FA0463" w:rsidRDefault="00FA0463" w:rsidP="0066664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Класифікація бенкетів і прийомів. Бенкети офіційні та неофіційні. Бенкети з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розміщенням за столом: бенкет за столом, бенкет-чай. Бенкети без розміщення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за столом: бенкет-фуршет, бенкет-десерт, бенкет-коктейль, бенкет-коктейль-фуршет. Бенкети з повним або частковим обслуговуванням офіціантами.</w:t>
      </w:r>
    </w:p>
    <w:p w14:paraId="2DC86DD1" w14:textId="77777777" w:rsidR="00666645" w:rsidRDefault="00FA0463" w:rsidP="0066664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lastRenderedPageBreak/>
        <w:t>Бенкети універсальні та спеціалізовані, комбіновані. Порядок прийому та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виконання замовлень на обслуговування споживачів у закладах ресторанного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господарства. Порядок складання договору-замовлення на проведення бенкету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та порядок розрахунку. Підготовка до проведення бенкету. Визначення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кількості столів, столової білизни, посуду, приборів; чисельності офіціантів.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Інструктаж з офіціантами. </w:t>
      </w:r>
    </w:p>
    <w:p w14:paraId="7D29C5E3" w14:textId="77777777" w:rsidR="00666645" w:rsidRDefault="00FA0463" w:rsidP="0066664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Організація бенкету-фуршет, бенкету-фуршет-десерт. Організація бенкету-коктейль. Організація бенкету коктейль-парті.</w:t>
      </w:r>
      <w:r w:rsidR="00666645">
        <w:rPr>
          <w:rFonts w:ascii="Times New Roman" w:hAnsi="Times New Roman" w:cs="Times New Roman"/>
          <w:sz w:val="28"/>
        </w:rPr>
        <w:t xml:space="preserve"> </w:t>
      </w:r>
    </w:p>
    <w:p w14:paraId="46998E70" w14:textId="77777777" w:rsidR="00666645" w:rsidRDefault="00FA0463" w:rsidP="0066664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Організація бенкету-прийому за типом шведського столу. Організація бенкету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за столом із повним обслуговуванням офіціантами. Підготування до бенкету.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Обслуговування учасників бенкету. Організація бенкету за столом із частковим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 xml:space="preserve">обслуговуванням офіціантами. Організація бенкету-чай. </w:t>
      </w:r>
    </w:p>
    <w:p w14:paraId="0BFA2F64" w14:textId="77777777" w:rsidR="00FA0463" w:rsidRPr="00FA0463" w:rsidRDefault="00FA0463" w:rsidP="00666645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Організація</w:t>
      </w:r>
      <w:r w:rsidR="00666645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традиційних свят та урочистих подій. Правила етикету на бенкетах і прийомах.</w:t>
      </w:r>
    </w:p>
    <w:p w14:paraId="17F8B47F" w14:textId="77777777" w:rsidR="00FA0463" w:rsidRPr="00FA0463" w:rsidRDefault="00FA0463" w:rsidP="00D3110A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FA0463">
        <w:rPr>
          <w:rFonts w:ascii="Times New Roman" w:hAnsi="Times New Roman" w:cs="Times New Roman"/>
          <w:b/>
          <w:bCs/>
          <w:sz w:val="28"/>
        </w:rPr>
        <w:t>Тема 8. Особливості обслуговування прийомі за протоколом</w:t>
      </w:r>
    </w:p>
    <w:p w14:paraId="3B312336" w14:textId="77777777" w:rsidR="00FA0463" w:rsidRPr="00FA0463" w:rsidRDefault="00FA0463" w:rsidP="00D3110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Основні форми відносин за дипломатичним протоколом та їх характеристика.</w:t>
      </w:r>
      <w:r w:rsidR="00D3110A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Організація підготовки та обслуговування ділових зустрічей, візитів. Прийом як</w:t>
      </w:r>
    </w:p>
    <w:p w14:paraId="6720957F" w14:textId="77777777" w:rsidR="00FA0463" w:rsidRPr="00FA0463" w:rsidRDefault="00FA0463" w:rsidP="00D3110A">
      <w:pPr>
        <w:pStyle w:val="a3"/>
        <w:jc w:val="both"/>
        <w:rPr>
          <w:rFonts w:ascii="Times New Roman" w:hAnsi="Times New Roman" w:cs="Times New Roman"/>
          <w:sz w:val="28"/>
        </w:rPr>
      </w:pPr>
      <w:r w:rsidRPr="00FA0463">
        <w:rPr>
          <w:rFonts w:ascii="Times New Roman" w:hAnsi="Times New Roman" w:cs="Times New Roman"/>
          <w:sz w:val="28"/>
        </w:rPr>
        <w:t>форма ділового спілкування. Класифікація та характеристика бенкетів-прийомів</w:t>
      </w:r>
      <w:r w:rsidR="00D3110A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за різними ознаками: за ступенем офіційності: офіційні, неофіційні; за часом</w:t>
      </w:r>
      <w:r w:rsidR="00D3110A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влаштування: денні, вечірні; за формою розміщення гостей за столом: прийоми</w:t>
      </w:r>
      <w:r w:rsidR="00D3110A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з розсаджуванням, прийоми без розсаджування. Підготовча робота з</w:t>
      </w:r>
      <w:r w:rsidR="00D3110A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влаштування прийому. Підготовка приміщення до проведення прийому.</w:t>
      </w:r>
      <w:r w:rsidR="00D3110A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Складання меню для бенкету-прийому. Особливості сервірування столу на</w:t>
      </w:r>
      <w:r w:rsidR="00D3110A">
        <w:rPr>
          <w:rFonts w:ascii="Times New Roman" w:hAnsi="Times New Roman" w:cs="Times New Roman"/>
          <w:sz w:val="28"/>
        </w:rPr>
        <w:t xml:space="preserve"> </w:t>
      </w:r>
      <w:r w:rsidRPr="00FA0463">
        <w:rPr>
          <w:rFonts w:ascii="Times New Roman" w:hAnsi="Times New Roman" w:cs="Times New Roman"/>
          <w:sz w:val="28"/>
        </w:rPr>
        <w:t>бенкеті-прийомі. Організація обслуговування гостей на бенкетах-прийомах.</w:t>
      </w:r>
    </w:p>
    <w:p w14:paraId="681422E5" w14:textId="77777777" w:rsidR="008C5C85" w:rsidRDefault="008C5C85" w:rsidP="00FA046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678B8B66" w14:textId="77777777" w:rsidR="00FA0463" w:rsidRPr="008C5C85" w:rsidRDefault="00FA0463" w:rsidP="008C5C85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8C5C85">
        <w:rPr>
          <w:rFonts w:ascii="Times New Roman" w:hAnsi="Times New Roman" w:cs="Times New Roman"/>
          <w:b/>
          <w:bCs/>
          <w:iCs/>
          <w:sz w:val="28"/>
        </w:rPr>
        <w:t>Список рекомендованої літератури</w:t>
      </w:r>
    </w:p>
    <w:p w14:paraId="6F6FAA95" w14:textId="77777777" w:rsidR="00FA0463" w:rsidRPr="008D4E88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 xml:space="preserve">1. </w:t>
      </w:r>
      <w:r w:rsidRPr="008D4E88">
        <w:rPr>
          <w:rFonts w:ascii="Times New Roman" w:hAnsi="Times New Roman" w:cs="Times New Roman"/>
          <w:iCs/>
          <w:sz w:val="28"/>
        </w:rPr>
        <w:t xml:space="preserve">Міжнародний </w:t>
      </w:r>
      <w:r w:rsidRPr="008D4E88">
        <w:rPr>
          <w:rFonts w:ascii="Times New Roman" w:hAnsi="Times New Roman" w:cs="Times New Roman"/>
          <w:sz w:val="28"/>
        </w:rPr>
        <w:t>стандарт галузевої класифікації видів економічної діяльності</w:t>
      </w:r>
      <w:r w:rsidR="008C5C85" w:rsidRPr="008D4E88">
        <w:rPr>
          <w:rFonts w:ascii="Times New Roman" w:hAnsi="Times New Roman" w:cs="Times New Roman"/>
          <w:sz w:val="28"/>
        </w:rPr>
        <w:t xml:space="preserve"> </w:t>
      </w:r>
      <w:r w:rsidRPr="008D4E88">
        <w:rPr>
          <w:rFonts w:ascii="Times New Roman" w:hAnsi="Times New Roman" w:cs="Times New Roman"/>
          <w:sz w:val="28"/>
        </w:rPr>
        <w:t>(ISIS) ООН (код 5520).</w:t>
      </w:r>
    </w:p>
    <w:p w14:paraId="29F010DD" w14:textId="77777777" w:rsidR="00FA0463" w:rsidRPr="008D4E88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 xml:space="preserve">2. </w:t>
      </w:r>
      <w:r w:rsidRPr="008D4E88">
        <w:rPr>
          <w:rFonts w:ascii="Times New Roman" w:hAnsi="Times New Roman" w:cs="Times New Roman"/>
          <w:iCs/>
          <w:sz w:val="28"/>
        </w:rPr>
        <w:t xml:space="preserve">Національний </w:t>
      </w:r>
      <w:r w:rsidRPr="008D4E88">
        <w:rPr>
          <w:rFonts w:ascii="Times New Roman" w:hAnsi="Times New Roman" w:cs="Times New Roman"/>
          <w:sz w:val="28"/>
        </w:rPr>
        <w:t>стандарт України. Заклади ресторанного господарства.</w:t>
      </w:r>
      <w:r w:rsidR="008C5C85" w:rsidRPr="008D4E88">
        <w:rPr>
          <w:rFonts w:ascii="Times New Roman" w:hAnsi="Times New Roman" w:cs="Times New Roman"/>
          <w:sz w:val="28"/>
        </w:rPr>
        <w:t xml:space="preserve"> </w:t>
      </w:r>
      <w:r w:rsidRPr="008D4E88">
        <w:rPr>
          <w:rFonts w:ascii="Times New Roman" w:hAnsi="Times New Roman" w:cs="Times New Roman"/>
          <w:sz w:val="28"/>
        </w:rPr>
        <w:t>Класифікація. ДСТУ 4281. – К.: Держстандарт України, 2004.</w:t>
      </w:r>
    </w:p>
    <w:p w14:paraId="79C3B623" w14:textId="77777777" w:rsidR="00FA0463" w:rsidRPr="008D4E88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 xml:space="preserve">3. </w:t>
      </w:r>
      <w:r w:rsidRPr="008D4E88">
        <w:rPr>
          <w:rFonts w:ascii="Times New Roman" w:hAnsi="Times New Roman" w:cs="Times New Roman"/>
          <w:iCs/>
          <w:sz w:val="28"/>
        </w:rPr>
        <w:t xml:space="preserve">Збірник </w:t>
      </w:r>
      <w:r w:rsidRPr="008D4E88">
        <w:rPr>
          <w:rFonts w:ascii="Times New Roman" w:hAnsi="Times New Roman" w:cs="Times New Roman"/>
          <w:sz w:val="28"/>
        </w:rPr>
        <w:t>нормативних документів державного регулювання у сфері</w:t>
      </w:r>
      <w:r w:rsidR="008C5C85" w:rsidRPr="008D4E88">
        <w:rPr>
          <w:rFonts w:ascii="Times New Roman" w:hAnsi="Times New Roman" w:cs="Times New Roman"/>
          <w:sz w:val="28"/>
        </w:rPr>
        <w:t xml:space="preserve"> </w:t>
      </w:r>
      <w:r w:rsidRPr="008D4E88">
        <w:rPr>
          <w:rFonts w:ascii="Times New Roman" w:hAnsi="Times New Roman" w:cs="Times New Roman"/>
          <w:sz w:val="28"/>
        </w:rPr>
        <w:t>ресторанного бізнесу. – Харків: ХДУХТ, 2003.-324 с.</w:t>
      </w:r>
    </w:p>
    <w:p w14:paraId="642F6455" w14:textId="77777777" w:rsidR="00FA0463" w:rsidRPr="008D4E88" w:rsidRDefault="008C5C85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4.</w:t>
      </w:r>
      <w:r w:rsidR="00FA0463" w:rsidRPr="008D4E88">
        <w:rPr>
          <w:rFonts w:ascii="Times New Roman" w:hAnsi="Times New Roman" w:cs="Times New Roman"/>
          <w:sz w:val="28"/>
        </w:rPr>
        <w:t xml:space="preserve"> </w:t>
      </w:r>
      <w:r w:rsidR="00FA0463" w:rsidRPr="008D4E88">
        <w:rPr>
          <w:rFonts w:ascii="Times New Roman" w:hAnsi="Times New Roman" w:cs="Times New Roman"/>
          <w:iCs/>
          <w:sz w:val="28"/>
        </w:rPr>
        <w:t xml:space="preserve">Лук’янов В.О. </w:t>
      </w:r>
      <w:r w:rsidR="00FA0463" w:rsidRPr="008D4E88">
        <w:rPr>
          <w:rFonts w:ascii="Times New Roman" w:hAnsi="Times New Roman" w:cs="Times New Roman"/>
          <w:sz w:val="28"/>
        </w:rPr>
        <w:t>Організація готельно-ресторанного обслуговування: навч. пос./ В.О. Лукянов, Г.Б. Мунін – К.: Кондор-Видавництво, 2012. – 346 с.</w:t>
      </w:r>
    </w:p>
    <w:p w14:paraId="09290865" w14:textId="77777777" w:rsidR="00FA0463" w:rsidRPr="008D4E88" w:rsidRDefault="008C5C85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5</w:t>
      </w:r>
      <w:r w:rsidR="00FA0463" w:rsidRPr="008D4E88">
        <w:rPr>
          <w:rFonts w:ascii="Times New Roman" w:hAnsi="Times New Roman" w:cs="Times New Roman"/>
          <w:sz w:val="28"/>
        </w:rPr>
        <w:t xml:space="preserve">. </w:t>
      </w:r>
      <w:r w:rsidR="00FA0463" w:rsidRPr="008D4E88">
        <w:rPr>
          <w:rFonts w:ascii="Times New Roman" w:hAnsi="Times New Roman" w:cs="Times New Roman"/>
          <w:iCs/>
          <w:sz w:val="28"/>
        </w:rPr>
        <w:t xml:space="preserve">Беляєва А.М. </w:t>
      </w:r>
      <w:r w:rsidR="00FA0463" w:rsidRPr="008D4E88">
        <w:rPr>
          <w:rFonts w:ascii="Times New Roman" w:hAnsi="Times New Roman" w:cs="Times New Roman"/>
          <w:sz w:val="28"/>
        </w:rPr>
        <w:t>Усе про ресторанний бізнес / А.М. Беляєва. – Донецьк: ТОВ</w:t>
      </w:r>
      <w:r w:rsidRPr="008D4E88">
        <w:rPr>
          <w:rFonts w:ascii="Times New Roman" w:hAnsi="Times New Roman" w:cs="Times New Roman"/>
          <w:sz w:val="28"/>
        </w:rPr>
        <w:t xml:space="preserve"> </w:t>
      </w:r>
      <w:r w:rsidR="00FA0463" w:rsidRPr="008D4E88">
        <w:rPr>
          <w:rFonts w:ascii="Times New Roman" w:hAnsi="Times New Roman" w:cs="Times New Roman"/>
          <w:sz w:val="28"/>
        </w:rPr>
        <w:t>«ВКФ «БАО», 2009. – 544 с.</w:t>
      </w:r>
    </w:p>
    <w:p w14:paraId="0633B34E" w14:textId="77777777" w:rsidR="00FA0463" w:rsidRPr="008D4E88" w:rsidRDefault="008C5C85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6</w:t>
      </w:r>
      <w:r w:rsidR="00FA0463" w:rsidRPr="008D4E88">
        <w:rPr>
          <w:rFonts w:ascii="Times New Roman" w:hAnsi="Times New Roman" w:cs="Times New Roman"/>
          <w:sz w:val="28"/>
        </w:rPr>
        <w:t xml:space="preserve">. </w:t>
      </w:r>
      <w:r w:rsidR="00FA0463" w:rsidRPr="008D4E88">
        <w:rPr>
          <w:rFonts w:ascii="Times New Roman" w:hAnsi="Times New Roman" w:cs="Times New Roman"/>
          <w:iCs/>
          <w:sz w:val="28"/>
        </w:rPr>
        <w:t xml:space="preserve">Сало Я.М. </w:t>
      </w:r>
      <w:r w:rsidR="00FA0463" w:rsidRPr="008D4E88">
        <w:rPr>
          <w:rFonts w:ascii="Times New Roman" w:hAnsi="Times New Roman" w:cs="Times New Roman"/>
          <w:sz w:val="28"/>
        </w:rPr>
        <w:t>Організація обслуговування населення на підприємствах</w:t>
      </w:r>
      <w:r w:rsidRPr="008D4E88">
        <w:rPr>
          <w:rFonts w:ascii="Times New Roman" w:hAnsi="Times New Roman" w:cs="Times New Roman"/>
          <w:sz w:val="28"/>
        </w:rPr>
        <w:t xml:space="preserve"> </w:t>
      </w:r>
      <w:r w:rsidR="00FA0463" w:rsidRPr="008D4E88">
        <w:rPr>
          <w:rFonts w:ascii="Times New Roman" w:hAnsi="Times New Roman" w:cs="Times New Roman"/>
          <w:sz w:val="28"/>
        </w:rPr>
        <w:t>ресторанного сервісу. Ресторанна справа: довідник офіціанта / Я.М. Сало. –Львів: Афіша, 2010. – 304 с.</w:t>
      </w:r>
    </w:p>
    <w:p w14:paraId="08727C0D" w14:textId="77777777" w:rsidR="00FA0463" w:rsidRPr="008D4E88" w:rsidRDefault="008C5C85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7</w:t>
      </w:r>
      <w:r w:rsidR="00FA0463" w:rsidRPr="008D4E88">
        <w:rPr>
          <w:rFonts w:ascii="Times New Roman" w:hAnsi="Times New Roman" w:cs="Times New Roman"/>
          <w:sz w:val="28"/>
        </w:rPr>
        <w:t xml:space="preserve">. </w:t>
      </w:r>
      <w:r w:rsidR="00FA0463" w:rsidRPr="008D4E88">
        <w:rPr>
          <w:rFonts w:ascii="Times New Roman" w:hAnsi="Times New Roman" w:cs="Times New Roman"/>
          <w:iCs/>
          <w:sz w:val="28"/>
        </w:rPr>
        <w:t xml:space="preserve">Завадинська О.Ю. </w:t>
      </w:r>
      <w:r w:rsidR="00FA0463" w:rsidRPr="008D4E88">
        <w:rPr>
          <w:rFonts w:ascii="Times New Roman" w:hAnsi="Times New Roman" w:cs="Times New Roman"/>
          <w:sz w:val="28"/>
        </w:rPr>
        <w:t>Організація ресторанного господарства за кордоном. О.Ю.</w:t>
      </w:r>
    </w:p>
    <w:p w14:paraId="2B0DA17E" w14:textId="77777777" w:rsidR="00FA0463" w:rsidRPr="008D4E88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Завадинська, Т.Є. Литвиненко</w:t>
      </w:r>
      <w:r w:rsidRPr="008D4E88">
        <w:rPr>
          <w:rFonts w:ascii="Times New Roman" w:hAnsi="Times New Roman" w:cs="Times New Roman"/>
          <w:iCs/>
          <w:sz w:val="28"/>
        </w:rPr>
        <w:t xml:space="preserve">. </w:t>
      </w:r>
      <w:r w:rsidRPr="008D4E88">
        <w:rPr>
          <w:rFonts w:ascii="Times New Roman" w:hAnsi="Times New Roman" w:cs="Times New Roman"/>
          <w:sz w:val="28"/>
        </w:rPr>
        <w:t>– К.: КНТЕУ, 2003 .- 328 с.</w:t>
      </w:r>
    </w:p>
    <w:p w14:paraId="44F91D0A" w14:textId="77777777" w:rsidR="00FA0463" w:rsidRPr="008D4E88" w:rsidRDefault="008C5C85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8.</w:t>
      </w:r>
      <w:r w:rsidR="00FA0463" w:rsidRPr="008D4E88">
        <w:rPr>
          <w:rFonts w:ascii="Times New Roman" w:hAnsi="Times New Roman" w:cs="Times New Roman"/>
          <w:sz w:val="28"/>
        </w:rPr>
        <w:t xml:space="preserve"> </w:t>
      </w:r>
      <w:r w:rsidR="00FA0463" w:rsidRPr="008D4E88">
        <w:rPr>
          <w:rFonts w:ascii="Times New Roman" w:hAnsi="Times New Roman" w:cs="Times New Roman"/>
          <w:iCs/>
          <w:sz w:val="28"/>
        </w:rPr>
        <w:t xml:space="preserve">Організація </w:t>
      </w:r>
      <w:r w:rsidR="00FA0463" w:rsidRPr="008D4E88">
        <w:rPr>
          <w:rFonts w:ascii="Times New Roman" w:hAnsi="Times New Roman" w:cs="Times New Roman"/>
          <w:sz w:val="28"/>
        </w:rPr>
        <w:t>обслуговування у підприємствах ресторанного господарства / За</w:t>
      </w:r>
      <w:r w:rsidRPr="008D4E88">
        <w:rPr>
          <w:rFonts w:ascii="Times New Roman" w:hAnsi="Times New Roman" w:cs="Times New Roman"/>
          <w:sz w:val="28"/>
        </w:rPr>
        <w:t xml:space="preserve"> </w:t>
      </w:r>
      <w:r w:rsidR="00FA0463" w:rsidRPr="008D4E88">
        <w:rPr>
          <w:rFonts w:ascii="Times New Roman" w:hAnsi="Times New Roman" w:cs="Times New Roman"/>
          <w:sz w:val="28"/>
        </w:rPr>
        <w:t>ред. проф. Н.О. П’ятницької. – К.: КНТЕУ, 2005.-346 с.</w:t>
      </w:r>
    </w:p>
    <w:p w14:paraId="23DBE04D" w14:textId="77777777" w:rsidR="00FA0463" w:rsidRPr="008D4E88" w:rsidRDefault="008C5C85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9</w:t>
      </w:r>
      <w:r w:rsidR="00FA0463" w:rsidRPr="008D4E88">
        <w:rPr>
          <w:rFonts w:ascii="Times New Roman" w:hAnsi="Times New Roman" w:cs="Times New Roman"/>
          <w:sz w:val="28"/>
        </w:rPr>
        <w:t xml:space="preserve">. </w:t>
      </w:r>
      <w:r w:rsidR="00FA0463" w:rsidRPr="008D4E88">
        <w:rPr>
          <w:rFonts w:ascii="Times New Roman" w:hAnsi="Times New Roman" w:cs="Times New Roman"/>
          <w:iCs/>
          <w:sz w:val="28"/>
        </w:rPr>
        <w:t xml:space="preserve">Карпенко В.Д. </w:t>
      </w:r>
      <w:r w:rsidR="00FA0463" w:rsidRPr="008D4E88">
        <w:rPr>
          <w:rFonts w:ascii="Times New Roman" w:hAnsi="Times New Roman" w:cs="Times New Roman"/>
          <w:sz w:val="28"/>
        </w:rPr>
        <w:t>Організація виробництва і обслуговування на підприємствах</w:t>
      </w:r>
    </w:p>
    <w:p w14:paraId="4538B161" w14:textId="77777777" w:rsidR="00FA0463" w:rsidRPr="008D4E88" w:rsidRDefault="00FA0463" w:rsidP="00FA0463">
      <w:pPr>
        <w:pStyle w:val="a3"/>
        <w:jc w:val="both"/>
        <w:rPr>
          <w:rFonts w:ascii="Times New Roman" w:hAnsi="Times New Roman" w:cs="Times New Roman"/>
          <w:sz w:val="28"/>
        </w:rPr>
      </w:pPr>
      <w:r w:rsidRPr="008D4E88">
        <w:rPr>
          <w:rFonts w:ascii="Times New Roman" w:hAnsi="Times New Roman" w:cs="Times New Roman"/>
          <w:sz w:val="28"/>
        </w:rPr>
        <w:t>громадського харчування / В.Д. Карпенко, А.Л. Рогова, В.Г. Шкарупа, О.І.Положишнікова, М.І. Пилипей – К.: НМЦ «Укоопосвіта», 2003.- 238 с.</w:t>
      </w:r>
    </w:p>
    <w:sectPr w:rsidR="00FA0463" w:rsidRPr="008D4E88" w:rsidSect="00A966A2">
      <w:pgSz w:w="11906" w:h="16838"/>
      <w:pgMar w:top="1134" w:right="567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8451C"/>
    <w:rsid w:val="00112652"/>
    <w:rsid w:val="001449E9"/>
    <w:rsid w:val="00145556"/>
    <w:rsid w:val="001D6296"/>
    <w:rsid w:val="00251801"/>
    <w:rsid w:val="00276649"/>
    <w:rsid w:val="002C3320"/>
    <w:rsid w:val="003F34B1"/>
    <w:rsid w:val="004F0E3C"/>
    <w:rsid w:val="00625A53"/>
    <w:rsid w:val="00666645"/>
    <w:rsid w:val="00756183"/>
    <w:rsid w:val="00777068"/>
    <w:rsid w:val="00794DD1"/>
    <w:rsid w:val="008043B5"/>
    <w:rsid w:val="00812240"/>
    <w:rsid w:val="008C5C85"/>
    <w:rsid w:val="008D4E88"/>
    <w:rsid w:val="008E6E18"/>
    <w:rsid w:val="00986831"/>
    <w:rsid w:val="00986938"/>
    <w:rsid w:val="00A0729A"/>
    <w:rsid w:val="00A20BD8"/>
    <w:rsid w:val="00A966A2"/>
    <w:rsid w:val="00B67198"/>
    <w:rsid w:val="00B74C5A"/>
    <w:rsid w:val="00B8498C"/>
    <w:rsid w:val="00B87E50"/>
    <w:rsid w:val="00BD6068"/>
    <w:rsid w:val="00D0716A"/>
    <w:rsid w:val="00D3110A"/>
    <w:rsid w:val="00D41BDE"/>
    <w:rsid w:val="00E01DEB"/>
    <w:rsid w:val="00E40230"/>
    <w:rsid w:val="00E824F6"/>
    <w:rsid w:val="00E97025"/>
    <w:rsid w:val="00F76AF0"/>
    <w:rsid w:val="00FA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5E6BC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D6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606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794DD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7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27</cp:revision>
  <cp:lastPrinted>2019-07-22T18:41:00Z</cp:lastPrinted>
  <dcterms:created xsi:type="dcterms:W3CDTF">2019-03-22T17:12:00Z</dcterms:created>
  <dcterms:modified xsi:type="dcterms:W3CDTF">2021-05-04T11:28:00Z</dcterms:modified>
</cp:coreProperties>
</file>